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0A38" w14:textId="10A3A0BF" w:rsidR="009157D7" w:rsidRPr="00AD700A" w:rsidRDefault="009157D7" w:rsidP="00AD700A">
      <w:pPr>
        <w:pStyle w:val="Heading1"/>
        <w:spacing w:line="360" w:lineRule="auto"/>
        <w:jc w:val="center"/>
        <w:rPr>
          <w:rFonts w:ascii="Arial" w:hAnsi="Arial" w:cs="Arial"/>
          <w:b/>
          <w:bCs/>
          <w:color w:val="auto"/>
          <w:sz w:val="28"/>
          <w:szCs w:val="28"/>
        </w:rPr>
      </w:pPr>
      <w:r w:rsidRPr="00AD700A">
        <w:rPr>
          <w:rFonts w:ascii="Arial" w:hAnsi="Arial" w:cs="Arial"/>
          <w:b/>
          <w:bCs/>
          <w:color w:val="auto"/>
          <w:sz w:val="28"/>
          <w:szCs w:val="28"/>
        </w:rPr>
        <w:t>Disability Wales Submission to the Timms Review of Personal Independence Payments (PIP)</w:t>
      </w:r>
    </w:p>
    <w:p w14:paraId="41D96ACD" w14:textId="34B78689" w:rsidR="009157D7" w:rsidRPr="00AD700A" w:rsidRDefault="009157D7" w:rsidP="00AD700A">
      <w:pPr>
        <w:pStyle w:val="Heading1"/>
        <w:numPr>
          <w:ilvl w:val="0"/>
          <w:numId w:val="3"/>
        </w:numPr>
        <w:spacing w:line="360" w:lineRule="auto"/>
        <w:rPr>
          <w:rFonts w:ascii="Arial" w:hAnsi="Arial" w:cs="Arial"/>
          <w:b/>
          <w:bCs/>
          <w:color w:val="auto"/>
          <w:sz w:val="28"/>
          <w:szCs w:val="28"/>
        </w:rPr>
      </w:pPr>
      <w:r w:rsidRPr="00AD700A">
        <w:rPr>
          <w:rFonts w:ascii="Arial" w:hAnsi="Arial" w:cs="Arial"/>
          <w:b/>
          <w:bCs/>
          <w:color w:val="auto"/>
          <w:sz w:val="28"/>
          <w:szCs w:val="28"/>
        </w:rPr>
        <w:t>Introduction</w:t>
      </w:r>
    </w:p>
    <w:p w14:paraId="0565710B" w14:textId="456024CC" w:rsidR="00AC3957" w:rsidRPr="00AD700A" w:rsidRDefault="009157D7" w:rsidP="00AD700A">
      <w:pPr>
        <w:spacing w:line="360" w:lineRule="auto"/>
        <w:rPr>
          <w:rFonts w:ascii="Arial" w:hAnsi="Arial" w:cs="Arial"/>
          <w:sz w:val="28"/>
          <w:szCs w:val="28"/>
        </w:rPr>
      </w:pPr>
      <w:r w:rsidRPr="00AD700A">
        <w:rPr>
          <w:rFonts w:ascii="Arial" w:hAnsi="Arial" w:cs="Arial"/>
          <w:sz w:val="28"/>
          <w:szCs w:val="28"/>
        </w:rPr>
        <w:t>Disability Wales (DW)</w:t>
      </w:r>
      <w:r w:rsidR="7B8877C5" w:rsidRPr="00AD700A">
        <w:rPr>
          <w:rFonts w:ascii="Arial" w:hAnsi="Arial" w:cs="Arial"/>
          <w:sz w:val="28"/>
          <w:szCs w:val="28"/>
        </w:rPr>
        <w:t xml:space="preserve"> is </w:t>
      </w:r>
      <w:r w:rsidR="00AC3957" w:rsidRPr="00AD700A">
        <w:rPr>
          <w:rFonts w:ascii="Arial" w:hAnsi="Arial" w:cs="Arial"/>
          <w:sz w:val="28"/>
          <w:szCs w:val="28"/>
        </w:rPr>
        <w:t>the national membership body of Disabled People’s Organisations (DPOs) in Wales, striving for the rights of all disabled people. Our vision is for</w:t>
      </w:r>
      <w:r w:rsidR="00AC3957" w:rsidRPr="00AD700A">
        <w:rPr>
          <w:rFonts w:ascii="Arial" w:hAnsi="Arial" w:cs="Arial"/>
          <w:b/>
          <w:bCs/>
          <w:sz w:val="28"/>
          <w:szCs w:val="28"/>
        </w:rPr>
        <w:t xml:space="preserve"> </w:t>
      </w:r>
      <w:r w:rsidR="00AC3957" w:rsidRPr="00AD700A">
        <w:rPr>
          <w:rFonts w:ascii="Arial" w:hAnsi="Arial" w:cs="Arial"/>
          <w:sz w:val="28"/>
          <w:szCs w:val="28"/>
        </w:rPr>
        <w:t>an inclusive, equitable and barrier free society</w:t>
      </w:r>
      <w:r w:rsidR="44DDB69B" w:rsidRPr="00AD700A">
        <w:rPr>
          <w:rFonts w:ascii="Arial" w:hAnsi="Arial" w:cs="Arial"/>
          <w:sz w:val="28"/>
          <w:szCs w:val="28"/>
        </w:rPr>
        <w:t>.</w:t>
      </w:r>
    </w:p>
    <w:p w14:paraId="4B8EFF2E" w14:textId="1FAE5850" w:rsidR="009157D7" w:rsidRPr="00AD700A" w:rsidRDefault="009157D7" w:rsidP="00AD700A">
      <w:pPr>
        <w:spacing w:line="360" w:lineRule="auto"/>
        <w:rPr>
          <w:rFonts w:ascii="Arial" w:hAnsi="Arial" w:cs="Arial"/>
          <w:sz w:val="28"/>
          <w:szCs w:val="28"/>
        </w:rPr>
      </w:pPr>
      <w:r w:rsidRPr="00AD700A">
        <w:rPr>
          <w:rFonts w:ascii="Arial" w:hAnsi="Arial" w:cs="Arial"/>
          <w:sz w:val="28"/>
          <w:szCs w:val="28"/>
        </w:rPr>
        <w:t xml:space="preserve">Our response is </w:t>
      </w:r>
      <w:r w:rsidR="00964CFC" w:rsidRPr="00AD700A">
        <w:rPr>
          <w:rFonts w:ascii="Arial" w:hAnsi="Arial" w:cs="Arial"/>
          <w:sz w:val="28"/>
          <w:szCs w:val="28"/>
        </w:rPr>
        <w:t>formed from</w:t>
      </w:r>
      <w:r w:rsidRPr="00AD700A">
        <w:rPr>
          <w:rFonts w:ascii="Arial" w:hAnsi="Arial" w:cs="Arial"/>
          <w:sz w:val="28"/>
          <w:szCs w:val="28"/>
        </w:rPr>
        <w:t xml:space="preserve"> the lived experiences of our members, survey data, focus groups, and our direct involvement in mass lobbying efforts, roundtables, and parliamentary engagement.</w:t>
      </w:r>
    </w:p>
    <w:p w14:paraId="2EEE5A16" w14:textId="48ABDE77" w:rsidR="009157D7" w:rsidRPr="00AD700A" w:rsidRDefault="009157D7" w:rsidP="00AD700A">
      <w:pPr>
        <w:spacing w:line="360" w:lineRule="auto"/>
        <w:rPr>
          <w:rFonts w:ascii="Arial" w:hAnsi="Arial" w:cs="Arial"/>
          <w:sz w:val="28"/>
          <w:szCs w:val="28"/>
        </w:rPr>
      </w:pPr>
      <w:r w:rsidRPr="00AD700A">
        <w:rPr>
          <w:rFonts w:ascii="Arial" w:hAnsi="Arial" w:cs="Arial"/>
          <w:sz w:val="28"/>
          <w:szCs w:val="28"/>
        </w:rPr>
        <w:t>Wales has a disproportionately high number of disabled benefit claimants. 11% of the working-age population in Wales receive Personal Independence Payment (PIP), compared to 7.5% in England</w:t>
      </w:r>
      <w:r w:rsidRPr="00AD700A">
        <w:rPr>
          <w:rStyle w:val="FootnoteReference"/>
          <w:rFonts w:ascii="Arial" w:hAnsi="Arial" w:cs="Arial"/>
          <w:sz w:val="28"/>
          <w:szCs w:val="28"/>
        </w:rPr>
        <w:footnoteReference w:id="1"/>
      </w:r>
      <w:r w:rsidRPr="00AD700A">
        <w:rPr>
          <w:rFonts w:ascii="Arial" w:hAnsi="Arial" w:cs="Arial"/>
          <w:sz w:val="28"/>
          <w:szCs w:val="28"/>
        </w:rPr>
        <w:t>. These figures reflect not only the high levels of impairment and long-term health conditions but also the impact of structural and geographical inequalities in Wales.</w:t>
      </w:r>
    </w:p>
    <w:p w14:paraId="4B172B93" w14:textId="77777777" w:rsidR="009157D7" w:rsidRPr="00AD700A" w:rsidRDefault="009157D7" w:rsidP="00AD700A">
      <w:pPr>
        <w:spacing w:line="360" w:lineRule="auto"/>
        <w:rPr>
          <w:rFonts w:ascii="Arial" w:hAnsi="Arial" w:cs="Arial"/>
          <w:sz w:val="28"/>
          <w:szCs w:val="28"/>
        </w:rPr>
      </w:pPr>
      <w:r w:rsidRPr="00AD700A">
        <w:rPr>
          <w:rFonts w:ascii="Arial" w:hAnsi="Arial" w:cs="Arial"/>
          <w:sz w:val="28"/>
          <w:szCs w:val="28"/>
        </w:rPr>
        <w:t>This submission provides evidence based on:</w:t>
      </w:r>
    </w:p>
    <w:p w14:paraId="52EF7B72" w14:textId="77777777" w:rsidR="009157D7" w:rsidRPr="00AD700A" w:rsidRDefault="009157D7" w:rsidP="00AD700A">
      <w:pPr>
        <w:numPr>
          <w:ilvl w:val="0"/>
          <w:numId w:val="1"/>
        </w:numPr>
        <w:spacing w:line="360" w:lineRule="auto"/>
        <w:rPr>
          <w:rFonts w:ascii="Arial" w:hAnsi="Arial" w:cs="Arial"/>
          <w:sz w:val="28"/>
          <w:szCs w:val="28"/>
        </w:rPr>
      </w:pPr>
      <w:r w:rsidRPr="00AD700A">
        <w:rPr>
          <w:rFonts w:ascii="Arial" w:hAnsi="Arial" w:cs="Arial"/>
          <w:sz w:val="28"/>
          <w:szCs w:val="28"/>
        </w:rPr>
        <w:t>A survey of 56 disabled people</w:t>
      </w:r>
    </w:p>
    <w:p w14:paraId="485FA479" w14:textId="77777777" w:rsidR="009157D7" w:rsidRPr="00AD700A" w:rsidRDefault="009157D7" w:rsidP="00AD700A">
      <w:pPr>
        <w:numPr>
          <w:ilvl w:val="0"/>
          <w:numId w:val="1"/>
        </w:numPr>
        <w:spacing w:line="360" w:lineRule="auto"/>
        <w:rPr>
          <w:rFonts w:ascii="Arial" w:hAnsi="Arial" w:cs="Arial"/>
          <w:sz w:val="28"/>
          <w:szCs w:val="28"/>
        </w:rPr>
      </w:pPr>
      <w:r w:rsidRPr="00AD700A">
        <w:rPr>
          <w:rFonts w:ascii="Arial" w:hAnsi="Arial" w:cs="Arial"/>
          <w:sz w:val="28"/>
          <w:szCs w:val="28"/>
        </w:rPr>
        <w:t>A focus group of 10 participants</w:t>
      </w:r>
    </w:p>
    <w:p w14:paraId="18358A8E" w14:textId="77777777" w:rsidR="009157D7" w:rsidRPr="00AD700A" w:rsidRDefault="009157D7" w:rsidP="00AD700A">
      <w:pPr>
        <w:numPr>
          <w:ilvl w:val="0"/>
          <w:numId w:val="1"/>
        </w:numPr>
        <w:spacing w:line="360" w:lineRule="auto"/>
        <w:rPr>
          <w:rFonts w:ascii="Arial" w:hAnsi="Arial" w:cs="Arial"/>
          <w:sz w:val="28"/>
          <w:szCs w:val="28"/>
        </w:rPr>
      </w:pPr>
      <w:r w:rsidRPr="00AD700A">
        <w:rPr>
          <w:rFonts w:ascii="Arial" w:hAnsi="Arial" w:cs="Arial"/>
          <w:sz w:val="28"/>
          <w:szCs w:val="28"/>
        </w:rPr>
        <w:t>Ongoing engagement with disabled communities and stakeholders</w:t>
      </w:r>
    </w:p>
    <w:p w14:paraId="59111FD5" w14:textId="50237E4A" w:rsidR="009157D7" w:rsidRPr="00AD700A" w:rsidRDefault="009157D7" w:rsidP="00AD700A">
      <w:pPr>
        <w:spacing w:line="360" w:lineRule="auto"/>
        <w:rPr>
          <w:rFonts w:ascii="Arial" w:hAnsi="Arial" w:cs="Arial"/>
          <w:sz w:val="28"/>
          <w:szCs w:val="28"/>
        </w:rPr>
      </w:pPr>
      <w:r w:rsidRPr="00AD700A">
        <w:rPr>
          <w:rFonts w:ascii="Arial" w:hAnsi="Arial" w:cs="Arial"/>
          <w:sz w:val="28"/>
          <w:szCs w:val="28"/>
        </w:rPr>
        <w:lastRenderedPageBreak/>
        <w:t>This evidence combines lived experience, quantitative data, and policy analysis, directly aligned with the Review’s aim to understand how PIP operates in practice and is experienced. Rather than just being based on academic research, this response highlights the collective voice including the fears and insights from disabled people in Wales.</w:t>
      </w:r>
    </w:p>
    <w:p w14:paraId="020D582B" w14:textId="58B90DF0" w:rsidR="009157D7" w:rsidRPr="00AD700A" w:rsidRDefault="009157D7" w:rsidP="00AD700A">
      <w:pPr>
        <w:pStyle w:val="ListParagraph"/>
        <w:numPr>
          <w:ilvl w:val="0"/>
          <w:numId w:val="3"/>
        </w:numPr>
        <w:spacing w:line="360" w:lineRule="auto"/>
        <w:rPr>
          <w:rFonts w:ascii="Arial" w:hAnsi="Arial" w:cs="Arial"/>
          <w:b/>
          <w:bCs/>
          <w:sz w:val="28"/>
          <w:szCs w:val="28"/>
        </w:rPr>
      </w:pPr>
      <w:r w:rsidRPr="00AD700A">
        <w:rPr>
          <w:rFonts w:ascii="Arial" w:hAnsi="Arial" w:cs="Arial"/>
          <w:b/>
          <w:bCs/>
          <w:sz w:val="28"/>
          <w:szCs w:val="28"/>
        </w:rPr>
        <w:t>The role of PIP: Essential not Optional</w:t>
      </w:r>
    </w:p>
    <w:p w14:paraId="00E49788" w14:textId="3B9E49FB" w:rsidR="009157D7" w:rsidRPr="00AD700A" w:rsidRDefault="009157D7" w:rsidP="00AD700A">
      <w:pPr>
        <w:pStyle w:val="NormalWeb"/>
        <w:spacing w:line="360" w:lineRule="auto"/>
        <w:rPr>
          <w:rFonts w:ascii="Arial" w:hAnsi="Arial" w:cs="Arial"/>
          <w:sz w:val="28"/>
          <w:szCs w:val="28"/>
        </w:rPr>
      </w:pPr>
      <w:r w:rsidRPr="00AD700A">
        <w:rPr>
          <w:rFonts w:ascii="Arial" w:hAnsi="Arial" w:cs="Arial"/>
          <w:sz w:val="28"/>
          <w:szCs w:val="28"/>
        </w:rPr>
        <w:t>Our research highlighted how (PIP) plays a</w:t>
      </w:r>
      <w:r w:rsidR="00964CFC" w:rsidRPr="00AD700A">
        <w:rPr>
          <w:rFonts w:ascii="Arial" w:hAnsi="Arial" w:cs="Arial"/>
          <w:sz w:val="28"/>
          <w:szCs w:val="28"/>
        </w:rPr>
        <w:t>n</w:t>
      </w:r>
      <w:r w:rsidRPr="00AD700A">
        <w:rPr>
          <w:rFonts w:ascii="Arial" w:hAnsi="Arial" w:cs="Arial"/>
          <w:sz w:val="28"/>
          <w:szCs w:val="28"/>
        </w:rPr>
        <w:t xml:space="preserve"> irreplaceable role in enabling disabled people to live independently, maintain their health</w:t>
      </w:r>
      <w:r w:rsidR="00E0245C">
        <w:rPr>
          <w:rFonts w:ascii="Arial" w:hAnsi="Arial" w:cs="Arial"/>
          <w:sz w:val="28"/>
          <w:szCs w:val="28"/>
        </w:rPr>
        <w:t>, wellbeing</w:t>
      </w:r>
      <w:r w:rsidRPr="00AD700A">
        <w:rPr>
          <w:rFonts w:ascii="Arial" w:hAnsi="Arial" w:cs="Arial"/>
          <w:sz w:val="28"/>
          <w:szCs w:val="28"/>
        </w:rPr>
        <w:t xml:space="preserve">, and participate </w:t>
      </w:r>
      <w:r w:rsidR="00964CFC" w:rsidRPr="00AD700A">
        <w:rPr>
          <w:rFonts w:ascii="Arial" w:hAnsi="Arial" w:cs="Arial"/>
          <w:sz w:val="28"/>
          <w:szCs w:val="28"/>
        </w:rPr>
        <w:t xml:space="preserve">in </w:t>
      </w:r>
      <w:r w:rsidRPr="00AD700A">
        <w:rPr>
          <w:rFonts w:ascii="Arial" w:hAnsi="Arial" w:cs="Arial"/>
          <w:sz w:val="28"/>
          <w:szCs w:val="28"/>
        </w:rPr>
        <w:t xml:space="preserve">wider society. It is not experienced by recipients as a supplementary or discretionary form of support, but as a core </w:t>
      </w:r>
      <w:r w:rsidR="00964CFC" w:rsidRPr="00AD700A">
        <w:rPr>
          <w:rFonts w:ascii="Arial" w:hAnsi="Arial" w:cs="Arial"/>
          <w:sz w:val="28"/>
          <w:szCs w:val="28"/>
        </w:rPr>
        <w:t>form of finance</w:t>
      </w:r>
      <w:r w:rsidRPr="00AD700A">
        <w:rPr>
          <w:rFonts w:ascii="Arial" w:hAnsi="Arial" w:cs="Arial"/>
          <w:sz w:val="28"/>
          <w:szCs w:val="28"/>
        </w:rPr>
        <w:t xml:space="preserve"> through which the additional costs of disability are met</w:t>
      </w:r>
      <w:r w:rsidR="00B0787D">
        <w:rPr>
          <w:rStyle w:val="FootnoteReference"/>
          <w:rFonts w:ascii="Arial" w:hAnsi="Arial" w:cs="Arial"/>
          <w:sz w:val="28"/>
          <w:szCs w:val="28"/>
        </w:rPr>
        <w:footnoteReference w:id="2"/>
      </w:r>
      <w:r w:rsidRPr="00AD700A">
        <w:rPr>
          <w:rFonts w:ascii="Arial" w:hAnsi="Arial" w:cs="Arial"/>
          <w:sz w:val="28"/>
          <w:szCs w:val="28"/>
        </w:rPr>
        <w:t>.</w:t>
      </w:r>
      <w:r w:rsidR="00DE615E">
        <w:rPr>
          <w:rFonts w:ascii="Arial" w:hAnsi="Arial" w:cs="Arial"/>
          <w:sz w:val="28"/>
          <w:szCs w:val="28"/>
        </w:rPr>
        <w:t xml:space="preserve"> </w:t>
      </w:r>
    </w:p>
    <w:p w14:paraId="18977EC9" w14:textId="524C1A18" w:rsidR="009157D7" w:rsidRPr="00AD700A" w:rsidRDefault="009157D7" w:rsidP="00AD700A">
      <w:pPr>
        <w:pStyle w:val="NormalWeb"/>
        <w:spacing w:line="360" w:lineRule="auto"/>
        <w:rPr>
          <w:rFonts w:ascii="Arial" w:hAnsi="Arial" w:cs="Arial"/>
          <w:sz w:val="28"/>
          <w:szCs w:val="28"/>
        </w:rPr>
      </w:pPr>
      <w:r w:rsidRPr="00AD700A">
        <w:rPr>
          <w:rFonts w:ascii="Arial" w:hAnsi="Arial" w:cs="Arial"/>
          <w:sz w:val="28"/>
          <w:szCs w:val="28"/>
        </w:rPr>
        <w:t>Participants described how PIP is used to fund essential aspects of daily living that would otherwise be inaccessible. This includes paying for personal care and support, covering the costs of transport and mobility, accessing assistive technologies, and meeting the wider additional expenses associated with living with a disability. These are not optional expenditures</w:t>
      </w:r>
      <w:r w:rsidR="00AD700A">
        <w:rPr>
          <w:rFonts w:ascii="Arial" w:hAnsi="Arial" w:cs="Arial"/>
          <w:sz w:val="28"/>
          <w:szCs w:val="28"/>
        </w:rPr>
        <w:t>;</w:t>
      </w:r>
      <w:r w:rsidRPr="00AD700A">
        <w:rPr>
          <w:rFonts w:ascii="Arial" w:hAnsi="Arial" w:cs="Arial"/>
          <w:sz w:val="28"/>
          <w:szCs w:val="28"/>
        </w:rPr>
        <w:t xml:space="preserve"> rather, they are necessary for maintaining a basic standard of living and avoiding significant deterioration in health and wellbeing. </w:t>
      </w:r>
      <w:r w:rsidR="00E0245C">
        <w:rPr>
          <w:rFonts w:ascii="Arial" w:hAnsi="Arial" w:cs="Arial"/>
          <w:sz w:val="28"/>
          <w:szCs w:val="28"/>
        </w:rPr>
        <w:t xml:space="preserve">The average cost of disability related expenses </w:t>
      </w:r>
      <w:r w:rsidR="00B0787D">
        <w:rPr>
          <w:rFonts w:ascii="Arial" w:hAnsi="Arial" w:cs="Arial"/>
          <w:sz w:val="28"/>
          <w:szCs w:val="28"/>
        </w:rPr>
        <w:t>is</w:t>
      </w:r>
      <w:r w:rsidR="00E0245C">
        <w:rPr>
          <w:rFonts w:ascii="Arial" w:hAnsi="Arial" w:cs="Arial"/>
          <w:sz w:val="28"/>
          <w:szCs w:val="28"/>
        </w:rPr>
        <w:t xml:space="preserve"> already not being met by PIP</w:t>
      </w:r>
      <w:r w:rsidR="00E0245C">
        <w:rPr>
          <w:rStyle w:val="FootnoteReference"/>
          <w:rFonts w:ascii="Arial" w:hAnsi="Arial" w:cs="Arial"/>
          <w:sz w:val="28"/>
          <w:szCs w:val="28"/>
        </w:rPr>
        <w:footnoteReference w:id="3"/>
      </w:r>
      <w:r w:rsidR="00E0245C">
        <w:rPr>
          <w:rFonts w:ascii="Arial" w:hAnsi="Arial" w:cs="Arial"/>
          <w:sz w:val="28"/>
          <w:szCs w:val="28"/>
        </w:rPr>
        <w:t>.</w:t>
      </w:r>
    </w:p>
    <w:p w14:paraId="68E44205" w14:textId="2E2A4F70" w:rsidR="009157D7" w:rsidRPr="00AD700A" w:rsidRDefault="009157D7" w:rsidP="00AD700A">
      <w:pPr>
        <w:pStyle w:val="NormalWeb"/>
        <w:spacing w:line="360" w:lineRule="auto"/>
        <w:rPr>
          <w:rFonts w:ascii="Arial" w:hAnsi="Arial" w:cs="Arial"/>
          <w:sz w:val="28"/>
          <w:szCs w:val="28"/>
        </w:rPr>
      </w:pPr>
      <w:r w:rsidRPr="00AD700A">
        <w:rPr>
          <w:rFonts w:ascii="Arial" w:hAnsi="Arial" w:cs="Arial"/>
          <w:sz w:val="28"/>
          <w:szCs w:val="28"/>
        </w:rPr>
        <w:lastRenderedPageBreak/>
        <w:t xml:space="preserve">One of the most consistent messages across both survey responses and focus group discussions was that PIP is viewed as a “lifeline” rather than a benefit in the conventional sense. </w:t>
      </w:r>
    </w:p>
    <w:p w14:paraId="67D1E100" w14:textId="77777777" w:rsidR="009157D7" w:rsidRPr="00AD700A" w:rsidRDefault="009157D7" w:rsidP="00AD700A">
      <w:pPr>
        <w:spacing w:line="360" w:lineRule="auto"/>
        <w:ind w:left="720"/>
        <w:rPr>
          <w:rFonts w:ascii="Arial" w:hAnsi="Arial" w:cs="Arial"/>
          <w:sz w:val="28"/>
          <w:szCs w:val="28"/>
        </w:rPr>
      </w:pPr>
      <w:r w:rsidRPr="00AD700A">
        <w:rPr>
          <w:rFonts w:ascii="Arial" w:hAnsi="Arial" w:cs="Arial"/>
          <w:sz w:val="28"/>
          <w:szCs w:val="28"/>
        </w:rPr>
        <w:t>“If these benefits were to stop, I would not be able to afford any of my bills because I am reliant on these benefits.” Survey Respondent Bridgend.</w:t>
      </w:r>
    </w:p>
    <w:p w14:paraId="79B1B315" w14:textId="77777777" w:rsidR="009157D7" w:rsidRPr="00AD700A" w:rsidRDefault="009157D7" w:rsidP="00AD700A">
      <w:pPr>
        <w:spacing w:line="360" w:lineRule="auto"/>
        <w:ind w:left="720"/>
        <w:rPr>
          <w:rFonts w:ascii="Arial" w:hAnsi="Arial" w:cs="Arial"/>
          <w:sz w:val="28"/>
          <w:szCs w:val="28"/>
        </w:rPr>
      </w:pPr>
      <w:r w:rsidRPr="00AD700A">
        <w:rPr>
          <w:rFonts w:ascii="Arial" w:hAnsi="Arial" w:cs="Arial"/>
          <w:sz w:val="28"/>
          <w:szCs w:val="28"/>
        </w:rPr>
        <w:t>“I don't have enough money, even now, before any cuts, to meet all my most basic needs, so ANY cuts will be disastrous for me. My PIP pays for ALL the help that I can afford, which just about covers my basic needs right now - ANY cut means losing everything! If my daughter hadn't made me PROMISE not to kill myself, that would, honestly, have been my only way out, when these cuts happen!” – Survey Respondent Ceredigion</w:t>
      </w:r>
    </w:p>
    <w:p w14:paraId="3875F89E" w14:textId="77777777" w:rsidR="009157D7" w:rsidRPr="00AD700A" w:rsidRDefault="009157D7" w:rsidP="00AD700A">
      <w:pPr>
        <w:spacing w:line="360" w:lineRule="auto"/>
        <w:ind w:left="720"/>
        <w:rPr>
          <w:rFonts w:ascii="Arial" w:hAnsi="Arial" w:cs="Arial"/>
          <w:sz w:val="28"/>
          <w:szCs w:val="28"/>
        </w:rPr>
      </w:pPr>
      <w:r w:rsidRPr="00AD700A">
        <w:rPr>
          <w:rFonts w:ascii="Arial" w:hAnsi="Arial" w:cs="Arial"/>
          <w:sz w:val="28"/>
          <w:szCs w:val="28"/>
        </w:rPr>
        <w:t>“Tackling fiscal challenges should not be done at the expense of people already facing hunger and hardship. These cuts will force 25,000 people in disabled households in Wales into severe hardship and leave them at risk of needing a food bank. We urge the government not to continue down this damaging path.</w:t>
      </w:r>
    </w:p>
    <w:p w14:paraId="20CF914E" w14:textId="77777777" w:rsidR="009157D7" w:rsidRPr="00AD700A" w:rsidRDefault="009157D7" w:rsidP="00AD700A">
      <w:pPr>
        <w:spacing w:line="360" w:lineRule="auto"/>
        <w:ind w:left="720"/>
        <w:rPr>
          <w:rFonts w:ascii="Arial" w:hAnsi="Arial" w:cs="Arial"/>
          <w:sz w:val="28"/>
          <w:szCs w:val="28"/>
        </w:rPr>
      </w:pPr>
      <w:r w:rsidRPr="00AD700A">
        <w:rPr>
          <w:rFonts w:ascii="Arial" w:hAnsi="Arial" w:cs="Arial"/>
          <w:sz w:val="28"/>
          <w:szCs w:val="28"/>
        </w:rPr>
        <w:t>“We support the plan to reform employment support and help more people into work, where their health allows this and accessible jobs are available, but these proposed cuts will utterly undermine this goal. Slashing support will damage people’s health and reduce their ability to engage in training and work.” – Trussel Trust</w:t>
      </w:r>
    </w:p>
    <w:p w14:paraId="17C5B8BF" w14:textId="66177AAC" w:rsidR="009157D7" w:rsidRDefault="009157D7" w:rsidP="00AD700A">
      <w:pPr>
        <w:pStyle w:val="NormalWeb"/>
        <w:spacing w:line="360" w:lineRule="auto"/>
        <w:rPr>
          <w:rFonts w:ascii="Arial" w:hAnsi="Arial" w:cs="Arial"/>
          <w:sz w:val="28"/>
          <w:szCs w:val="28"/>
        </w:rPr>
      </w:pPr>
      <w:r w:rsidRPr="00AD700A">
        <w:rPr>
          <w:rFonts w:ascii="Arial" w:hAnsi="Arial" w:cs="Arial"/>
          <w:sz w:val="28"/>
          <w:szCs w:val="28"/>
        </w:rPr>
        <w:t xml:space="preserve">The </w:t>
      </w:r>
      <w:r w:rsidR="00B11CD8" w:rsidRPr="00AD700A">
        <w:rPr>
          <w:rFonts w:ascii="Arial" w:hAnsi="Arial" w:cs="Arial"/>
          <w:sz w:val="28"/>
          <w:szCs w:val="28"/>
        </w:rPr>
        <w:t xml:space="preserve">proposed </w:t>
      </w:r>
      <w:r w:rsidRPr="00AD700A">
        <w:rPr>
          <w:rFonts w:ascii="Arial" w:hAnsi="Arial" w:cs="Arial"/>
          <w:sz w:val="28"/>
          <w:szCs w:val="28"/>
        </w:rPr>
        <w:t xml:space="preserve">removal or reduction of PIP was therefore understood by participants not simply as a financial loss, but as a direct threat to their </w:t>
      </w:r>
      <w:r w:rsidRPr="00AD700A">
        <w:rPr>
          <w:rFonts w:ascii="Arial" w:hAnsi="Arial" w:cs="Arial"/>
          <w:sz w:val="28"/>
          <w:szCs w:val="28"/>
        </w:rPr>
        <w:lastRenderedPageBreak/>
        <w:t>ability to function in everyday life. Individuals reported that without this support they would likely become</w:t>
      </w:r>
      <w:r w:rsidR="007E3490" w:rsidRPr="00AD700A">
        <w:rPr>
          <w:rFonts w:ascii="Arial" w:hAnsi="Arial" w:cs="Arial"/>
          <w:sz w:val="28"/>
          <w:szCs w:val="28"/>
        </w:rPr>
        <w:t xml:space="preserve"> restricted to the home</w:t>
      </w:r>
      <w:r w:rsidRPr="00AD700A">
        <w:rPr>
          <w:rFonts w:ascii="Arial" w:hAnsi="Arial" w:cs="Arial"/>
          <w:sz w:val="28"/>
          <w:szCs w:val="28"/>
        </w:rPr>
        <w:t xml:space="preserve">, increasingly dependent on family members or already overstretched public services, and in many cases unable to sustain employment. For others, the consequences extended even further, with respondents highlighting the risk of being unable to meet the most basic living needs, including food, heating, and housing. </w:t>
      </w:r>
    </w:p>
    <w:p w14:paraId="0E1D0309" w14:textId="3B194ED3" w:rsidR="00B0787D" w:rsidRPr="00B0787D" w:rsidRDefault="00B0787D" w:rsidP="00B0787D">
      <w:pPr>
        <w:pStyle w:val="NormalWeb"/>
        <w:spacing w:line="360" w:lineRule="auto"/>
        <w:rPr>
          <w:rFonts w:ascii="Arial" w:hAnsi="Arial" w:cs="Arial"/>
          <w:sz w:val="28"/>
          <w:szCs w:val="28"/>
        </w:rPr>
      </w:pPr>
      <w:r>
        <w:rPr>
          <w:rFonts w:ascii="Arial" w:hAnsi="Arial" w:cs="Arial"/>
          <w:sz w:val="28"/>
          <w:szCs w:val="28"/>
        </w:rPr>
        <w:t>Additionally, we have heard</w:t>
      </w:r>
      <w:r w:rsidRPr="00B0787D">
        <w:rPr>
          <w:rFonts w:ascii="Arial" w:hAnsi="Arial" w:cs="Arial"/>
          <w:sz w:val="28"/>
          <w:szCs w:val="28"/>
        </w:rPr>
        <w:t xml:space="preserve"> evidence</w:t>
      </w:r>
      <w:r>
        <w:rPr>
          <w:rFonts w:ascii="Arial" w:hAnsi="Arial" w:cs="Arial"/>
          <w:sz w:val="28"/>
          <w:szCs w:val="28"/>
        </w:rPr>
        <w:t xml:space="preserve"> from a member who is campaigning to remove </w:t>
      </w:r>
      <w:r w:rsidRPr="00B0787D">
        <w:rPr>
          <w:rFonts w:ascii="Arial" w:hAnsi="Arial" w:cs="Arial"/>
          <w:sz w:val="28"/>
          <w:szCs w:val="28"/>
        </w:rPr>
        <w:t>the cost</w:t>
      </w:r>
      <w:r>
        <w:rPr>
          <w:rFonts w:ascii="Arial" w:hAnsi="Arial" w:cs="Arial"/>
          <w:sz w:val="28"/>
          <w:szCs w:val="28"/>
        </w:rPr>
        <w:t xml:space="preserve">s </w:t>
      </w:r>
      <w:r w:rsidRPr="00B0787D">
        <w:rPr>
          <w:rFonts w:ascii="Arial" w:hAnsi="Arial" w:cs="Arial"/>
          <w:sz w:val="28"/>
          <w:szCs w:val="28"/>
        </w:rPr>
        <w:t>of obtaining medical evidence required to access PIP in the first place. Supporting evidence from healthcare professionals is often essential for a successful claim, yet many disabled people are being charged for GP letters or form completion. Emerging evidence from Wales indicates that 44% of food bank users have been asked to pay for such documentation within the last three years, with 86% of those affected being disabled individuals. Over a quarter of these charges were directly linked to PIP applications.</w:t>
      </w:r>
    </w:p>
    <w:p w14:paraId="0A0A27A5" w14:textId="6966F002" w:rsidR="00B0787D" w:rsidRPr="00B0787D" w:rsidRDefault="00B0787D" w:rsidP="00B0787D">
      <w:pPr>
        <w:pStyle w:val="NormalWeb"/>
        <w:spacing w:line="360" w:lineRule="auto"/>
        <w:rPr>
          <w:rFonts w:ascii="Arial" w:hAnsi="Arial" w:cs="Arial"/>
          <w:sz w:val="28"/>
          <w:szCs w:val="28"/>
        </w:rPr>
      </w:pPr>
      <w:r w:rsidRPr="00B0787D">
        <w:rPr>
          <w:rFonts w:ascii="Arial" w:hAnsi="Arial" w:cs="Arial"/>
          <w:sz w:val="28"/>
          <w:szCs w:val="28"/>
        </w:rPr>
        <w:t xml:space="preserve">For individuals already facing financial hardship, these costs create a significant and inequitable barrier to accessing support they are entitled to. Respondents reported borrowing money or going without essential items, including food, </w:t>
      </w:r>
      <w:r w:rsidRPr="00B0787D">
        <w:rPr>
          <w:rFonts w:ascii="Arial" w:hAnsi="Arial" w:cs="Arial"/>
          <w:sz w:val="28"/>
          <w:szCs w:val="28"/>
        </w:rPr>
        <w:t>to</w:t>
      </w:r>
      <w:r w:rsidRPr="00B0787D">
        <w:rPr>
          <w:rFonts w:ascii="Arial" w:hAnsi="Arial" w:cs="Arial"/>
          <w:sz w:val="28"/>
          <w:szCs w:val="28"/>
        </w:rPr>
        <w:t xml:space="preserve"> pay for medical evidence. This effectively requires disabled people to incur additional costs simply to prove eligibility for support designed to meet the extra costs of disability.</w:t>
      </w:r>
    </w:p>
    <w:p w14:paraId="429FA155" w14:textId="7C9AE8C9" w:rsidR="00B0787D" w:rsidRPr="00B0787D" w:rsidRDefault="00B0787D" w:rsidP="00B0787D">
      <w:pPr>
        <w:pStyle w:val="NormalWeb"/>
        <w:spacing w:line="360" w:lineRule="auto"/>
        <w:rPr>
          <w:rFonts w:ascii="Arial" w:hAnsi="Arial" w:cs="Arial"/>
          <w:sz w:val="28"/>
          <w:szCs w:val="28"/>
        </w:rPr>
      </w:pPr>
      <w:r w:rsidRPr="00B0787D">
        <w:rPr>
          <w:rFonts w:ascii="Arial" w:hAnsi="Arial" w:cs="Arial"/>
          <w:sz w:val="28"/>
          <w:szCs w:val="28"/>
        </w:rPr>
        <w:lastRenderedPageBreak/>
        <w:t>Evidence from the Vale Foodbank</w:t>
      </w:r>
      <w:r>
        <w:rPr>
          <w:rStyle w:val="FootnoteReference"/>
          <w:rFonts w:ascii="Arial" w:hAnsi="Arial" w:cs="Arial"/>
          <w:sz w:val="28"/>
          <w:szCs w:val="28"/>
        </w:rPr>
        <w:footnoteReference w:id="4"/>
      </w:r>
      <w:r w:rsidRPr="00B0787D">
        <w:rPr>
          <w:rFonts w:ascii="Arial" w:hAnsi="Arial" w:cs="Arial"/>
          <w:sz w:val="28"/>
          <w:szCs w:val="28"/>
        </w:rPr>
        <w:t xml:space="preserve"> further illustrates the severity of this issue, documenting cases where individuals have been charged up to £100 for GP letters required to access benefits or suitable housing, with one case involving a man forced to live in his car for over a year because he could not afford a £40 letter confirming his condition. </w:t>
      </w:r>
    </w:p>
    <w:p w14:paraId="075809A5" w14:textId="2D1267A7" w:rsidR="00B0787D" w:rsidRPr="00AD700A" w:rsidRDefault="00B0787D" w:rsidP="00AD700A">
      <w:pPr>
        <w:pStyle w:val="NormalWeb"/>
        <w:spacing w:line="360" w:lineRule="auto"/>
        <w:rPr>
          <w:rFonts w:ascii="Arial" w:hAnsi="Arial" w:cs="Arial"/>
          <w:sz w:val="28"/>
          <w:szCs w:val="28"/>
        </w:rPr>
      </w:pPr>
      <w:r w:rsidRPr="00B0787D">
        <w:rPr>
          <w:rFonts w:ascii="Arial" w:hAnsi="Arial" w:cs="Arial"/>
          <w:sz w:val="28"/>
          <w:szCs w:val="28"/>
        </w:rPr>
        <w:t>Evidence also suggests that the income generated from these charges is minimal in the context of overall GP practice budgets, raising further questions about the proportionality and fairness of this practice. Taken together, this reinforces the conclusion that the current system not only fails to remove barriers but, in some cases, actively creates new ones.</w:t>
      </w:r>
    </w:p>
    <w:p w14:paraId="174D45B1" w14:textId="460F1DB8" w:rsidR="009157D7" w:rsidRPr="00AD700A" w:rsidRDefault="009157D7" w:rsidP="00AD700A">
      <w:pPr>
        <w:pStyle w:val="NormalWeb"/>
        <w:spacing w:line="360" w:lineRule="auto"/>
        <w:rPr>
          <w:rFonts w:ascii="Arial" w:hAnsi="Arial" w:cs="Arial"/>
          <w:sz w:val="28"/>
          <w:szCs w:val="28"/>
        </w:rPr>
      </w:pPr>
      <w:r w:rsidRPr="00AD700A">
        <w:rPr>
          <w:rFonts w:ascii="Arial" w:hAnsi="Arial" w:cs="Arial"/>
          <w:sz w:val="28"/>
          <w:szCs w:val="28"/>
        </w:rPr>
        <w:t>Disability Wales believes that this evidence demonstrates that PIP operates as a foundational component of independent living. Any assessment of its effectiveness, or consideration of reform, must begin from the recognition that it is not a peripheral payment, but a critical instrument through which disabled people are able to participate in society on an equal basis.</w:t>
      </w:r>
    </w:p>
    <w:p w14:paraId="52A81E7C" w14:textId="27E6EBDB" w:rsidR="009157D7" w:rsidRPr="00AD700A" w:rsidRDefault="009157D7" w:rsidP="00AD700A">
      <w:pPr>
        <w:pStyle w:val="Heading1"/>
        <w:numPr>
          <w:ilvl w:val="0"/>
          <w:numId w:val="3"/>
        </w:numPr>
        <w:spacing w:line="360" w:lineRule="auto"/>
        <w:rPr>
          <w:rFonts w:ascii="Arial" w:eastAsia="Arial" w:hAnsi="Arial" w:cs="Arial"/>
          <w:b/>
          <w:bCs/>
          <w:color w:val="auto"/>
          <w:sz w:val="28"/>
          <w:szCs w:val="28"/>
        </w:rPr>
      </w:pPr>
      <w:r w:rsidRPr="00AD700A">
        <w:rPr>
          <w:rFonts w:ascii="Arial" w:eastAsia="Arial" w:hAnsi="Arial" w:cs="Arial"/>
          <w:b/>
          <w:bCs/>
          <w:color w:val="auto"/>
          <w:sz w:val="28"/>
          <w:szCs w:val="28"/>
        </w:rPr>
        <w:t>Impact of C</w:t>
      </w:r>
      <w:r w:rsidR="5BB860F6" w:rsidRPr="00AD700A">
        <w:rPr>
          <w:rFonts w:ascii="Arial" w:eastAsia="Arial" w:hAnsi="Arial" w:cs="Arial"/>
          <w:b/>
          <w:bCs/>
          <w:color w:val="auto"/>
          <w:sz w:val="28"/>
          <w:szCs w:val="28"/>
        </w:rPr>
        <w:t>oncerns regarding Past &amp; Future Proposals</w:t>
      </w:r>
    </w:p>
    <w:p w14:paraId="5DE2667A" w14:textId="361F2CDD" w:rsidR="00AD700A" w:rsidRPr="00AD700A" w:rsidRDefault="00AD700A" w:rsidP="00AD700A">
      <w:pPr>
        <w:pStyle w:val="NormalWeb"/>
        <w:spacing w:line="360" w:lineRule="auto"/>
        <w:rPr>
          <w:rFonts w:ascii="Arial" w:hAnsi="Arial" w:cs="Arial"/>
          <w:sz w:val="28"/>
          <w:szCs w:val="28"/>
        </w:rPr>
      </w:pPr>
      <w:r w:rsidRPr="3170020D">
        <w:rPr>
          <w:rFonts w:ascii="Arial" w:hAnsi="Arial" w:cs="Arial"/>
          <w:sz w:val="28"/>
          <w:szCs w:val="28"/>
        </w:rPr>
        <w:t xml:space="preserve">The evidence collected by Disability Wales relates to the DWP’s </w:t>
      </w:r>
      <w:r w:rsidRPr="3170020D">
        <w:rPr>
          <w:rFonts w:ascii="Arial" w:hAnsi="Arial" w:cs="Arial"/>
          <w:i/>
          <w:iCs/>
          <w:sz w:val="28"/>
          <w:szCs w:val="28"/>
        </w:rPr>
        <w:t>Pathways to Work</w:t>
      </w:r>
      <w:r w:rsidRPr="3170020D">
        <w:rPr>
          <w:rFonts w:ascii="Arial" w:hAnsi="Arial" w:cs="Arial"/>
          <w:sz w:val="28"/>
          <w:szCs w:val="28"/>
        </w:rPr>
        <w:t xml:space="preserve"> Green Paper</w:t>
      </w:r>
      <w:r w:rsidR="00B0787D">
        <w:rPr>
          <w:rStyle w:val="FootnoteReference"/>
          <w:rFonts w:ascii="Arial" w:hAnsi="Arial" w:cs="Arial"/>
          <w:sz w:val="28"/>
          <w:szCs w:val="28"/>
        </w:rPr>
        <w:footnoteReference w:id="5"/>
      </w:r>
      <w:r w:rsidRPr="3170020D">
        <w:rPr>
          <w:rFonts w:ascii="Arial" w:hAnsi="Arial" w:cs="Arial"/>
          <w:sz w:val="28"/>
          <w:szCs w:val="28"/>
        </w:rPr>
        <w:t xml:space="preserve">, which then informed the Universal Credit (UC) and Personal Independence Payment (PIP) Bill research we </w:t>
      </w:r>
      <w:r w:rsidRPr="3170020D">
        <w:rPr>
          <w:rFonts w:ascii="Arial" w:hAnsi="Arial" w:cs="Arial"/>
          <w:sz w:val="28"/>
          <w:szCs w:val="28"/>
        </w:rPr>
        <w:lastRenderedPageBreak/>
        <w:t>conducted, and subsequently contributed to the Timms Review. While we welcome the intent of the Review, many Disabled People’s Organisations (DPOs) and disabled individuals across Wales report that the consultation process to date has been inadequate and exclusionary.</w:t>
      </w:r>
    </w:p>
    <w:p w14:paraId="1D09BCAF" w14:textId="77777777" w:rsidR="0037297F" w:rsidRPr="00AD700A" w:rsidRDefault="0037297F" w:rsidP="00AD700A">
      <w:pPr>
        <w:spacing w:line="360" w:lineRule="auto"/>
        <w:ind w:left="720"/>
        <w:rPr>
          <w:rFonts w:ascii="Arial" w:hAnsi="Arial" w:cs="Arial"/>
          <w:sz w:val="28"/>
          <w:szCs w:val="28"/>
        </w:rPr>
      </w:pPr>
      <w:r w:rsidRPr="00AD700A">
        <w:rPr>
          <w:rFonts w:ascii="Arial" w:hAnsi="Arial" w:cs="Arial"/>
          <w:sz w:val="28"/>
          <w:szCs w:val="28"/>
        </w:rPr>
        <w:t>“The process has been exclusionary. Respondents felt ignored. They want to be seen to consult, but they don’t want to hear us." — Survey Respondent - Wrexham</w:t>
      </w:r>
    </w:p>
    <w:p w14:paraId="486D2174" w14:textId="4BFBB64F"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Engagement opportunities have been limited and poorly designed. The UK Government scheduled only one Wales-specific consultation event, which was later cancelled and replaced with a single, poorly advertised online session with limited capacity. This approach has excluded digitally marginalised individuals and fails to uphold the principle of inclusive consultation</w:t>
      </w:r>
      <w:r w:rsidR="00395DA2">
        <w:rPr>
          <w:rFonts w:ascii="Arial" w:hAnsi="Arial" w:cs="Arial"/>
          <w:sz w:val="28"/>
          <w:szCs w:val="28"/>
        </w:rPr>
        <w:t xml:space="preserve"> and co-production</w:t>
      </w:r>
      <w:r w:rsidRPr="00AD700A">
        <w:rPr>
          <w:rFonts w:ascii="Arial" w:hAnsi="Arial" w:cs="Arial"/>
          <w:sz w:val="28"/>
          <w:szCs w:val="28"/>
        </w:rPr>
        <w:t>.</w:t>
      </w:r>
    </w:p>
    <w:p w14:paraId="1DA93E14" w14:textId="75C3400E"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Concerns are further compounded by the absence of Wales-specific impact data. Despite calls from the former First Minister of Wales, Eluned Morgan MS, alongside DPOs and disabled people, no such assessment has been published. This omission raises serious legal and ethical concerns. It risks non-compliance with the Public Sector Equality Duty (PSED) under the Equality Act 2010, which requires consideration of impacts on protected groups, including regional disparities. It also sits uneasily alongside the Well-being of Future Generations (Wales) Act 2015, which places duties on public bodies</w:t>
      </w:r>
      <w:r>
        <w:rPr>
          <w:rFonts w:ascii="Arial" w:hAnsi="Arial" w:cs="Arial"/>
          <w:sz w:val="28"/>
          <w:szCs w:val="28"/>
        </w:rPr>
        <w:t xml:space="preserve">, </w:t>
      </w:r>
      <w:r w:rsidRPr="00AD700A">
        <w:rPr>
          <w:rFonts w:ascii="Arial" w:hAnsi="Arial" w:cs="Arial"/>
          <w:sz w:val="28"/>
          <w:szCs w:val="28"/>
        </w:rPr>
        <w:t>including those whose decisions affect Wales</w:t>
      </w:r>
      <w:r>
        <w:rPr>
          <w:rFonts w:ascii="Arial" w:hAnsi="Arial" w:cs="Arial"/>
          <w:sz w:val="28"/>
          <w:szCs w:val="28"/>
        </w:rPr>
        <w:t xml:space="preserve">, </w:t>
      </w:r>
      <w:r w:rsidRPr="00AD700A">
        <w:rPr>
          <w:rFonts w:ascii="Arial" w:hAnsi="Arial" w:cs="Arial"/>
          <w:sz w:val="28"/>
          <w:szCs w:val="28"/>
        </w:rPr>
        <w:t>to consider long-term impacts on equality, health, and economic well-being. Furthermore, these shortcomings raise concerns in relation to the United Nations Convention on the Rights of Disabled People (UNCRDP).</w:t>
      </w:r>
    </w:p>
    <w:p w14:paraId="00BF3E11" w14:textId="5C1B2F44"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lastRenderedPageBreak/>
        <w:t>In response, Disability Wales has engaged with the Senedd’s Equality and Social Justice Committee to highlight the potential impact of these reforms. The</w:t>
      </w:r>
      <w:r>
        <w:rPr>
          <w:rFonts w:ascii="Arial" w:hAnsi="Arial" w:cs="Arial"/>
          <w:sz w:val="28"/>
          <w:szCs w:val="28"/>
        </w:rPr>
        <w:t xml:space="preserve"> former</w:t>
      </w:r>
      <w:r w:rsidRPr="00AD700A">
        <w:rPr>
          <w:rFonts w:ascii="Arial" w:hAnsi="Arial" w:cs="Arial"/>
          <w:sz w:val="28"/>
          <w:szCs w:val="28"/>
        </w:rPr>
        <w:t xml:space="preserve"> Committee’s Chair, Jenny Rathbone MS, has formally written to the UK Government, underscoring the urgent need for comprehensive impact assessments and meaningful improvements in employment support before any changes to eligibility or benefit levels are implemented. The Committee has explicitly called on the UK Government to reconsider both the timing and sequencing of reforms, urging it to “get its house in order”</w:t>
      </w:r>
      <w:r w:rsidR="00B0787D">
        <w:rPr>
          <w:rStyle w:val="FootnoteReference"/>
          <w:rFonts w:ascii="Arial" w:hAnsi="Arial" w:cs="Arial"/>
          <w:sz w:val="28"/>
          <w:szCs w:val="28"/>
        </w:rPr>
        <w:footnoteReference w:id="6"/>
      </w:r>
      <w:r w:rsidRPr="00AD700A">
        <w:rPr>
          <w:rFonts w:ascii="Arial" w:hAnsi="Arial" w:cs="Arial"/>
          <w:sz w:val="28"/>
          <w:szCs w:val="28"/>
        </w:rPr>
        <w:t xml:space="preserve"> before proceeding.</w:t>
      </w:r>
    </w:p>
    <w:p w14:paraId="43BCB983" w14:textId="77777777"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Disability Wales, echoing this position, emphasises the need for the UK Government to fully consider the Committee’s findings on the systemic barriers disabled people in Wales face in accessing employment. The proposed reforms risk failing in their stated aim of supporting people into work. Instead, they may deepen existing inequalities and increase the disablement of individuals who rely on these benefits to mitigate structural barriers that prevent full labour market participation.</w:t>
      </w:r>
    </w:p>
    <w:p w14:paraId="3A25BE4B" w14:textId="120607C2"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Although the Timms Review has taken steps to engage disabled people</w:t>
      </w:r>
      <w:r>
        <w:rPr>
          <w:rFonts w:ascii="Arial" w:hAnsi="Arial" w:cs="Arial"/>
          <w:sz w:val="28"/>
          <w:szCs w:val="28"/>
        </w:rPr>
        <w:t xml:space="preserve">, </w:t>
      </w:r>
      <w:r w:rsidRPr="00AD700A">
        <w:rPr>
          <w:rFonts w:ascii="Arial" w:hAnsi="Arial" w:cs="Arial"/>
          <w:sz w:val="28"/>
          <w:szCs w:val="28"/>
        </w:rPr>
        <w:t>such as introducing “Workshops in a Box”</w:t>
      </w:r>
      <w:r>
        <w:rPr>
          <w:rFonts w:ascii="Arial" w:hAnsi="Arial" w:cs="Arial"/>
          <w:sz w:val="28"/>
          <w:szCs w:val="28"/>
        </w:rPr>
        <w:t xml:space="preserve">, </w:t>
      </w:r>
      <w:r w:rsidRPr="00AD700A">
        <w:rPr>
          <w:rFonts w:ascii="Arial" w:hAnsi="Arial" w:cs="Arial"/>
          <w:sz w:val="28"/>
          <w:szCs w:val="28"/>
        </w:rPr>
        <w:t>significant practical barriers remain. Crucially, no funding has been allocated to support DPOs in delivering these sessions. While Disability Wales and others are committed to facilitating participation, doing so incurs substantial costs. Staff must dedicate time to organising, administering, and delivering sessions, yet no financial support is provided to offset these demands.</w:t>
      </w:r>
    </w:p>
    <w:p w14:paraId="5502112C" w14:textId="5DB2CCDB" w:rsid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lastRenderedPageBreak/>
        <w:t>Additionally, ensuring accessibility requires appropriate communication support, including British Sign Language (BSL) interpreters and palantypists. These are essential</w:t>
      </w:r>
      <w:r>
        <w:rPr>
          <w:rFonts w:ascii="Arial" w:hAnsi="Arial" w:cs="Arial"/>
          <w:sz w:val="28"/>
          <w:szCs w:val="28"/>
        </w:rPr>
        <w:t xml:space="preserve">, </w:t>
      </w:r>
      <w:r w:rsidRPr="00AD700A">
        <w:rPr>
          <w:rFonts w:ascii="Arial" w:hAnsi="Arial" w:cs="Arial"/>
          <w:sz w:val="28"/>
          <w:szCs w:val="28"/>
        </w:rPr>
        <w:t>not optional</w:t>
      </w:r>
      <w:r>
        <w:rPr>
          <w:rFonts w:ascii="Arial" w:hAnsi="Arial" w:cs="Arial"/>
          <w:sz w:val="28"/>
          <w:szCs w:val="28"/>
        </w:rPr>
        <w:t xml:space="preserve">, </w:t>
      </w:r>
      <w:r w:rsidRPr="00AD700A">
        <w:rPr>
          <w:rFonts w:ascii="Arial" w:hAnsi="Arial" w:cs="Arial"/>
          <w:sz w:val="28"/>
          <w:szCs w:val="28"/>
        </w:rPr>
        <w:t>for equitable participation. The lack of funding for such support places a disproportionate burden on DPOs, many of which are already operating under severe financial and capacity constraints. As a result, the current approach risks undermining the very inclusivity the Review seeks to achieve.</w:t>
      </w:r>
      <w:r w:rsidR="00E0245C">
        <w:rPr>
          <w:rFonts w:ascii="Arial" w:hAnsi="Arial" w:cs="Arial"/>
          <w:sz w:val="28"/>
          <w:szCs w:val="28"/>
        </w:rPr>
        <w:t xml:space="preserve"> This also undermines the principle of co-production, thus showing the UK Government is not receptive to the differing national needs of Wales. </w:t>
      </w:r>
    </w:p>
    <w:p w14:paraId="70164FAE" w14:textId="77777777" w:rsidR="00BA6093" w:rsidRPr="00BA6093" w:rsidRDefault="00BA6093" w:rsidP="00BA6093">
      <w:pPr>
        <w:pStyle w:val="NormalWeb"/>
        <w:spacing w:line="360" w:lineRule="auto"/>
        <w:rPr>
          <w:rFonts w:ascii="Arial" w:hAnsi="Arial" w:cs="Arial"/>
          <w:sz w:val="28"/>
          <w:szCs w:val="28"/>
        </w:rPr>
      </w:pPr>
      <w:r w:rsidRPr="00BA6093">
        <w:rPr>
          <w:rFonts w:ascii="Arial" w:hAnsi="Arial" w:cs="Arial"/>
          <w:sz w:val="28"/>
          <w:szCs w:val="28"/>
        </w:rPr>
        <w:t>Learning Disability Wales have also expressed concerns about the ‘Workshop in a Box’ and whether materials would be accessible for people with a learning disability.</w:t>
      </w:r>
    </w:p>
    <w:p w14:paraId="22FBB927" w14:textId="77777777" w:rsidR="00BA6093" w:rsidRPr="00BA6093" w:rsidRDefault="00BA6093" w:rsidP="00BA6093">
      <w:pPr>
        <w:pStyle w:val="NormalWeb"/>
        <w:spacing w:line="360" w:lineRule="auto"/>
        <w:rPr>
          <w:rFonts w:ascii="Arial" w:hAnsi="Arial" w:cs="Arial"/>
          <w:sz w:val="28"/>
          <w:szCs w:val="28"/>
        </w:rPr>
      </w:pPr>
      <w:r w:rsidRPr="00BA6093">
        <w:rPr>
          <w:rFonts w:ascii="Arial" w:hAnsi="Arial" w:cs="Arial"/>
          <w:sz w:val="28"/>
          <w:szCs w:val="28"/>
        </w:rPr>
        <w:t xml:space="preserve">So often, people with a learning disability get left behind or are forgotten when it comes to consultations and sharing their experiences, and we are concerned that this will happen again if information is not available in Easy Read format. </w:t>
      </w:r>
    </w:p>
    <w:p w14:paraId="2DFAD939" w14:textId="77777777" w:rsidR="00BA6093" w:rsidRPr="00BA6093" w:rsidRDefault="00BA6093" w:rsidP="00BA6093">
      <w:pPr>
        <w:pStyle w:val="NormalWeb"/>
        <w:spacing w:line="360" w:lineRule="auto"/>
        <w:rPr>
          <w:rFonts w:ascii="Arial" w:hAnsi="Arial" w:cs="Arial"/>
          <w:sz w:val="28"/>
          <w:szCs w:val="28"/>
        </w:rPr>
      </w:pPr>
      <w:r w:rsidRPr="00BA6093">
        <w:rPr>
          <w:rFonts w:ascii="Arial" w:hAnsi="Arial" w:cs="Arial"/>
          <w:sz w:val="28"/>
          <w:szCs w:val="28"/>
        </w:rPr>
        <w:t xml:space="preserve">We know that many people with a learning disability and their families already experience financial hardship due to rising costs, so it is extremely important for them to be able to understand, participate and contribute as part of the Timms Review. To not create materials in Easy Read immediately discriminates against people with a learning disability and puts them at yet another disadvantage, meaning their voices remain unheard. </w:t>
      </w:r>
    </w:p>
    <w:p w14:paraId="0B6C2133" w14:textId="77777777" w:rsidR="00BA6093" w:rsidRPr="00BA6093" w:rsidRDefault="00BA6093" w:rsidP="00BA6093">
      <w:pPr>
        <w:pStyle w:val="NormalWeb"/>
        <w:spacing w:line="360" w:lineRule="auto"/>
        <w:rPr>
          <w:rFonts w:ascii="Arial" w:hAnsi="Arial" w:cs="Arial"/>
          <w:sz w:val="28"/>
          <w:szCs w:val="28"/>
        </w:rPr>
      </w:pPr>
      <w:r w:rsidRPr="00BA6093">
        <w:rPr>
          <w:rFonts w:ascii="Arial" w:hAnsi="Arial" w:cs="Arial"/>
          <w:sz w:val="28"/>
          <w:szCs w:val="28"/>
        </w:rPr>
        <w:lastRenderedPageBreak/>
        <w:t xml:space="preserve">We also support Disability Wales’s feedback about the lack of funding support available to DPOs to facilitate these important sessions. Many people with a learning disability also prefer in-person workshops or events instead of online due to communication barriers. To run physical workshops would be additional expense at a time where the learning disability sector is extremely underfunded and in crisis. </w:t>
      </w:r>
    </w:p>
    <w:p w14:paraId="4B599B3A" w14:textId="69AB2828"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Our research also raises serious concerns regarding</w:t>
      </w:r>
      <w:r>
        <w:rPr>
          <w:rFonts w:ascii="Arial" w:hAnsi="Arial" w:cs="Arial"/>
          <w:sz w:val="28"/>
          <w:szCs w:val="28"/>
        </w:rPr>
        <w:t xml:space="preserve"> the previously</w:t>
      </w:r>
      <w:r w:rsidRPr="00AD700A">
        <w:rPr>
          <w:rFonts w:ascii="Arial" w:hAnsi="Arial" w:cs="Arial"/>
          <w:sz w:val="28"/>
          <w:szCs w:val="28"/>
        </w:rPr>
        <w:t xml:space="preserve"> proposed changes to UC and PIP eligibility criteria. These changes risk significantly reducing the reach and effectiveness of support. Rather than refining eligibility to better target those most in need, the scale and direction of the proposals suggest a substantial contraction, leading to the loss of entitlement for many current and future claimants.</w:t>
      </w:r>
    </w:p>
    <w:p w14:paraId="1AAD2CCB" w14:textId="7A092817"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Evidence from our participants highlights that many disabled people experience multiple moderate but persistent limitations across different areas of daily living. The current system allows individuals to qualify through cumulative scoring across descriptors. Under previously proposed reforms, individuals who score moderately across several domains</w:t>
      </w:r>
      <w:r>
        <w:rPr>
          <w:rFonts w:ascii="Arial" w:hAnsi="Arial" w:cs="Arial"/>
          <w:sz w:val="28"/>
          <w:szCs w:val="28"/>
        </w:rPr>
        <w:t xml:space="preserve"> </w:t>
      </w:r>
      <w:r w:rsidRPr="00AD700A">
        <w:rPr>
          <w:rFonts w:ascii="Arial" w:hAnsi="Arial" w:cs="Arial"/>
          <w:sz w:val="28"/>
          <w:szCs w:val="28"/>
        </w:rPr>
        <w:t>for example, accumulating three points in multiple categories</w:t>
      </w:r>
      <w:r>
        <w:rPr>
          <w:rFonts w:ascii="Arial" w:hAnsi="Arial" w:cs="Arial"/>
          <w:sz w:val="28"/>
          <w:szCs w:val="28"/>
        </w:rPr>
        <w:t xml:space="preserve">, </w:t>
      </w:r>
      <w:r w:rsidRPr="00AD700A">
        <w:rPr>
          <w:rFonts w:ascii="Arial" w:hAnsi="Arial" w:cs="Arial"/>
          <w:sz w:val="28"/>
          <w:szCs w:val="28"/>
        </w:rPr>
        <w:t>would be at significant risk of losing eligibility, despite having unchanged and ongoing needs.</w:t>
      </w:r>
      <w:r>
        <w:rPr>
          <w:rFonts w:ascii="Arial" w:hAnsi="Arial" w:cs="Arial"/>
          <w:sz w:val="28"/>
          <w:szCs w:val="28"/>
        </w:rPr>
        <w:t xml:space="preserve"> </w:t>
      </w:r>
      <w:r w:rsidRPr="00AD700A">
        <w:rPr>
          <w:rFonts w:ascii="Arial" w:hAnsi="Arial" w:cs="Arial"/>
          <w:sz w:val="28"/>
          <w:szCs w:val="28"/>
        </w:rPr>
        <w:t>This approach fails to reflect the lived reality of disability, which is often complex, fluctuating, and multidimensional. By prioritising single, high-scoring impairments over cumulative functional impact, the proposed criteria risk creating arbitrary and unjust distinctions between individuals with comparable levels of need. Such an approach raises serious questions about both fairness and the validity of the assessment model.</w:t>
      </w:r>
    </w:p>
    <w:p w14:paraId="009C23FE" w14:textId="289B926F"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lastRenderedPageBreak/>
        <w:t>Moreover, these changes would disproportionately affect individuals with less visible, variable, or moderately limiting conditions</w:t>
      </w:r>
      <w:r>
        <w:rPr>
          <w:rFonts w:ascii="Arial" w:hAnsi="Arial" w:cs="Arial"/>
          <w:sz w:val="28"/>
          <w:szCs w:val="28"/>
        </w:rPr>
        <w:t xml:space="preserve">, </w:t>
      </w:r>
      <w:r w:rsidRPr="00AD700A">
        <w:rPr>
          <w:rFonts w:ascii="Arial" w:hAnsi="Arial" w:cs="Arial"/>
          <w:sz w:val="28"/>
          <w:szCs w:val="28"/>
        </w:rPr>
        <w:t>groups already known to face challenges within the existing assessment system. Rather than addressing inequalities, the reforms risk exacerbating them.</w:t>
      </w:r>
    </w:p>
    <w:p w14:paraId="011D7C40" w14:textId="77777777"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Importantly, the impact of these changes cannot be understood solely in fiscal or administrative terms. For many disabled people, PIP is not supplementary income but a critical resource that enables them to meet basic needs and manage the additional costs associated with disability. The withdrawal of support would not reduce these costs; instead, it would increase the risk of poverty, ill health, and reduced independence.</w:t>
      </w:r>
    </w:p>
    <w:p w14:paraId="633466D6" w14:textId="77777777"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Given the strength and consistency of these concerns, Disability Wales urges the Timms Review not to revisit proposals such as arbitrary benefit cuts or restrictive points thresholds. Evidence gathered from our members in response to the Green Paper demonstrates that such measures would be ineffective, counterproductive, and discriminatory.</w:t>
      </w:r>
    </w:p>
    <w:p w14:paraId="6C59FEEF" w14:textId="4D56D288" w:rsidR="00AD700A" w:rsidRPr="00AD700A" w:rsidRDefault="00AD700A" w:rsidP="00AD700A">
      <w:pPr>
        <w:pStyle w:val="NormalWeb"/>
        <w:spacing w:line="360" w:lineRule="auto"/>
        <w:rPr>
          <w:rFonts w:ascii="Arial" w:hAnsi="Arial" w:cs="Arial"/>
          <w:sz w:val="28"/>
          <w:szCs w:val="28"/>
        </w:rPr>
      </w:pPr>
      <w:r w:rsidRPr="00AD700A">
        <w:rPr>
          <w:rFonts w:ascii="Arial" w:hAnsi="Arial" w:cs="Arial"/>
          <w:sz w:val="28"/>
          <w:szCs w:val="28"/>
        </w:rPr>
        <w:t xml:space="preserve">Ultimately, we believe that for the benefits system to work effectively for disabled people in Wales, it should be devolved and co-produced with disabled people and their representative organisations. Any future system must reflect the social model of disability and prioritise dignity, </w:t>
      </w:r>
      <w:r w:rsidR="00A37C06">
        <w:rPr>
          <w:rFonts w:ascii="Arial" w:hAnsi="Arial" w:cs="Arial"/>
          <w:sz w:val="28"/>
          <w:szCs w:val="28"/>
        </w:rPr>
        <w:t xml:space="preserve">voice, </w:t>
      </w:r>
      <w:r w:rsidRPr="00AD700A">
        <w:rPr>
          <w:rFonts w:ascii="Arial" w:hAnsi="Arial" w:cs="Arial"/>
          <w:sz w:val="28"/>
          <w:szCs w:val="28"/>
        </w:rPr>
        <w:t>choice,</w:t>
      </w:r>
      <w:r w:rsidR="00A37C06">
        <w:rPr>
          <w:rFonts w:ascii="Arial" w:hAnsi="Arial" w:cs="Arial"/>
          <w:sz w:val="28"/>
          <w:szCs w:val="28"/>
        </w:rPr>
        <w:t xml:space="preserve"> control,</w:t>
      </w:r>
      <w:r w:rsidRPr="00AD700A">
        <w:rPr>
          <w:rFonts w:ascii="Arial" w:hAnsi="Arial" w:cs="Arial"/>
          <w:sz w:val="28"/>
          <w:szCs w:val="28"/>
        </w:rPr>
        <w:t xml:space="preserve"> inclusion, and fairness.</w:t>
      </w:r>
    </w:p>
    <w:p w14:paraId="22B781C7" w14:textId="3AE9434E" w:rsidR="0057534D" w:rsidRPr="00AD700A" w:rsidRDefault="0057534D" w:rsidP="00AD700A">
      <w:pPr>
        <w:pStyle w:val="Heading1"/>
        <w:numPr>
          <w:ilvl w:val="0"/>
          <w:numId w:val="3"/>
        </w:numPr>
        <w:spacing w:line="360" w:lineRule="auto"/>
        <w:rPr>
          <w:rFonts w:ascii="Arial" w:eastAsia="Times New Roman" w:hAnsi="Arial" w:cs="Arial"/>
          <w:b/>
          <w:bCs/>
          <w:color w:val="auto"/>
          <w:sz w:val="28"/>
          <w:szCs w:val="28"/>
          <w:lang w:eastAsia="en-GB"/>
        </w:rPr>
      </w:pPr>
      <w:r w:rsidRPr="00AD700A">
        <w:rPr>
          <w:rFonts w:ascii="Arial" w:eastAsia="Times New Roman" w:hAnsi="Arial" w:cs="Arial"/>
          <w:b/>
          <w:bCs/>
          <w:color w:val="auto"/>
          <w:sz w:val="28"/>
          <w:szCs w:val="28"/>
          <w:lang w:eastAsia="en-GB"/>
        </w:rPr>
        <w:t>Safeguarding Concerns and Risk to Life</w:t>
      </w:r>
    </w:p>
    <w:p w14:paraId="7C2F2459" w14:textId="583723A2" w:rsidR="0057534D"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One of the most concerning </w:t>
      </w:r>
      <w:r w:rsidR="00551079" w:rsidRPr="00AD700A">
        <w:rPr>
          <w:rFonts w:ascii="Arial" w:eastAsia="Times New Roman" w:hAnsi="Arial" w:cs="Arial"/>
          <w:kern w:val="0"/>
          <w:sz w:val="28"/>
          <w:szCs w:val="28"/>
          <w:lang w:eastAsia="en-GB"/>
          <w14:ligatures w14:val="none"/>
        </w:rPr>
        <w:t>parts</w:t>
      </w:r>
      <w:r w:rsidRPr="00AD700A">
        <w:rPr>
          <w:rFonts w:ascii="Arial" w:eastAsia="Times New Roman" w:hAnsi="Arial" w:cs="Arial"/>
          <w:kern w:val="0"/>
          <w:sz w:val="28"/>
          <w:szCs w:val="28"/>
          <w:lang w:eastAsia="en-GB"/>
          <w14:ligatures w14:val="none"/>
        </w:rPr>
        <w:t xml:space="preserve"> that we uncovered during our research was </w:t>
      </w:r>
      <w:r w:rsidR="00AD700A" w:rsidRPr="00AD700A">
        <w:rPr>
          <w:rFonts w:ascii="Arial" w:eastAsia="Times New Roman" w:hAnsi="Arial" w:cs="Arial"/>
          <w:kern w:val="0"/>
          <w:sz w:val="28"/>
          <w:szCs w:val="28"/>
          <w:lang w:eastAsia="en-GB"/>
          <w14:ligatures w14:val="none"/>
        </w:rPr>
        <w:t>worries</w:t>
      </w:r>
      <w:r w:rsidRPr="00AD700A">
        <w:rPr>
          <w:rFonts w:ascii="Arial" w:eastAsia="Times New Roman" w:hAnsi="Arial" w:cs="Arial"/>
          <w:kern w:val="0"/>
          <w:sz w:val="28"/>
          <w:szCs w:val="28"/>
          <w:lang w:eastAsia="en-GB"/>
          <w14:ligatures w14:val="none"/>
        </w:rPr>
        <w:t xml:space="preserve"> between PIP entitlement and the health and safety of disabled people. The findings </w:t>
      </w:r>
      <w:r w:rsidR="00551079" w:rsidRPr="00AD700A">
        <w:rPr>
          <w:rFonts w:ascii="Arial" w:eastAsia="Times New Roman" w:hAnsi="Arial" w:cs="Arial"/>
          <w:kern w:val="0"/>
          <w:sz w:val="28"/>
          <w:szCs w:val="28"/>
          <w:lang w:eastAsia="en-GB"/>
          <w14:ligatures w14:val="none"/>
        </w:rPr>
        <w:t>suggest</w:t>
      </w:r>
      <w:r w:rsidRPr="00AD700A">
        <w:rPr>
          <w:rFonts w:ascii="Arial" w:eastAsia="Times New Roman" w:hAnsi="Arial" w:cs="Arial"/>
          <w:kern w:val="0"/>
          <w:sz w:val="28"/>
          <w:szCs w:val="28"/>
          <w:lang w:eastAsia="en-GB"/>
          <w14:ligatures w14:val="none"/>
        </w:rPr>
        <w:t xml:space="preserve"> that changes to eligibility are not </w:t>
      </w:r>
      <w:r w:rsidRPr="00AD700A">
        <w:rPr>
          <w:rFonts w:ascii="Arial" w:eastAsia="Times New Roman" w:hAnsi="Arial" w:cs="Arial"/>
          <w:kern w:val="0"/>
          <w:sz w:val="28"/>
          <w:szCs w:val="28"/>
          <w:lang w:eastAsia="en-GB"/>
          <w14:ligatures w14:val="none"/>
        </w:rPr>
        <w:lastRenderedPageBreak/>
        <w:t>experienced as neutral administrative adjustments, but as direct determinants of both physical and mental wellbeing.</w:t>
      </w:r>
    </w:p>
    <w:p w14:paraId="6FCD8B64" w14:textId="77777777" w:rsidR="00E0245C" w:rsidRPr="00AD700A" w:rsidRDefault="00E0245C" w:rsidP="00AD700A">
      <w:pPr>
        <w:spacing w:after="0" w:line="360" w:lineRule="auto"/>
        <w:rPr>
          <w:rFonts w:ascii="Arial" w:eastAsia="Times New Roman" w:hAnsi="Arial" w:cs="Arial"/>
          <w:kern w:val="0"/>
          <w:sz w:val="28"/>
          <w:szCs w:val="28"/>
          <w:lang w:eastAsia="en-GB"/>
          <w14:ligatures w14:val="none"/>
        </w:rPr>
      </w:pPr>
    </w:p>
    <w:p w14:paraId="461918BE" w14:textId="0E7CFEE0" w:rsidR="00964CFC" w:rsidRPr="00AD700A" w:rsidRDefault="00964CFC" w:rsidP="00AD700A">
      <w:pPr>
        <w:spacing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Testimony from participants illustrates the human consequences of these projected losses with </w:t>
      </w:r>
      <w:r w:rsidR="00AD700A" w:rsidRPr="00AD700A">
        <w:rPr>
          <w:rFonts w:ascii="Arial" w:eastAsia="Times New Roman" w:hAnsi="Arial" w:cs="Arial"/>
          <w:kern w:val="0"/>
          <w:sz w:val="28"/>
          <w:szCs w:val="28"/>
          <w:lang w:eastAsia="en-GB"/>
          <w14:ligatures w14:val="none"/>
        </w:rPr>
        <w:t>clarity</w:t>
      </w:r>
      <w:r w:rsidRPr="00AD700A">
        <w:rPr>
          <w:rFonts w:ascii="Arial" w:eastAsia="Times New Roman" w:hAnsi="Arial" w:cs="Arial"/>
          <w:kern w:val="0"/>
          <w:sz w:val="28"/>
          <w:szCs w:val="28"/>
          <w:lang w:eastAsia="en-GB"/>
          <w14:ligatures w14:val="none"/>
        </w:rPr>
        <w:t>. One respondent stated:</w:t>
      </w:r>
    </w:p>
    <w:p w14:paraId="30C9BB09" w14:textId="14414C87" w:rsidR="00964CFC" w:rsidRDefault="00964CFC" w:rsidP="00AD700A">
      <w:pPr>
        <w:spacing w:line="360" w:lineRule="auto"/>
        <w:ind w:left="720"/>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“If my benefits are lost then I will not be able to afford to live… removal will lead to suffering and probable death.”</w:t>
      </w:r>
    </w:p>
    <w:p w14:paraId="2A3548B7" w14:textId="543CF606" w:rsidR="00551079" w:rsidRDefault="00AD700A" w:rsidP="00AD700A">
      <w:pPr>
        <w:spacing w:line="360" w:lineRule="auto"/>
        <w:rPr>
          <w:rFonts w:ascii="Arial" w:hAnsi="Arial" w:cs="Arial"/>
          <w:sz w:val="28"/>
          <w:szCs w:val="28"/>
        </w:rPr>
      </w:pPr>
      <w:r>
        <w:rPr>
          <w:rFonts w:ascii="Arial" w:eastAsia="Times New Roman" w:hAnsi="Arial" w:cs="Arial"/>
          <w:kern w:val="0"/>
          <w:sz w:val="28"/>
          <w:szCs w:val="28"/>
          <w:lang w:eastAsia="en-GB"/>
          <w14:ligatures w14:val="none"/>
        </w:rPr>
        <w:t xml:space="preserve">In our survey we </w:t>
      </w:r>
      <w:r w:rsidR="00551079" w:rsidRPr="00AD700A">
        <w:rPr>
          <w:rFonts w:ascii="Arial" w:eastAsia="Times New Roman" w:hAnsi="Arial" w:cs="Arial"/>
          <w:kern w:val="0"/>
          <w:sz w:val="28"/>
          <w:szCs w:val="28"/>
          <w:lang w:eastAsia="en-GB"/>
          <w14:ligatures w14:val="none"/>
        </w:rPr>
        <w:t>asked participants:</w:t>
      </w:r>
      <w:r w:rsidR="00551079" w:rsidRPr="00AD700A">
        <w:rPr>
          <w:rFonts w:ascii="Arial" w:hAnsi="Arial" w:cs="Arial"/>
          <w:b/>
          <w:bCs/>
          <w:sz w:val="28"/>
          <w:szCs w:val="28"/>
        </w:rPr>
        <w:t xml:space="preserve"> </w:t>
      </w:r>
      <w:r w:rsidR="00551079" w:rsidRPr="00AD700A">
        <w:rPr>
          <w:rFonts w:ascii="Arial" w:hAnsi="Arial" w:cs="Arial"/>
          <w:sz w:val="28"/>
          <w:szCs w:val="28"/>
        </w:rPr>
        <w:t>How do you feel about the proposed changes?</w:t>
      </w:r>
      <w:r>
        <w:rPr>
          <w:rFonts w:ascii="Arial" w:hAnsi="Arial" w:cs="Arial"/>
        </w:rPr>
        <w:t xml:space="preserve"> </w:t>
      </w:r>
      <w:r w:rsidR="00551079" w:rsidRPr="00AD700A">
        <w:rPr>
          <w:rFonts w:ascii="Arial" w:hAnsi="Arial" w:cs="Arial"/>
          <w:sz w:val="28"/>
          <w:szCs w:val="28"/>
        </w:rPr>
        <w:t xml:space="preserve">What emotions are you experiencing? </w:t>
      </w:r>
      <w:r>
        <w:rPr>
          <w:rFonts w:ascii="Arial" w:hAnsi="Arial" w:cs="Arial"/>
          <w:sz w:val="28"/>
          <w:szCs w:val="28"/>
        </w:rPr>
        <w:t>Below are the</w:t>
      </w:r>
      <w:r w:rsidR="0013354C">
        <w:rPr>
          <w:rFonts w:ascii="Arial" w:hAnsi="Arial" w:cs="Arial"/>
          <w:sz w:val="28"/>
          <w:szCs w:val="28"/>
        </w:rPr>
        <w:t>ir</w:t>
      </w:r>
      <w:r>
        <w:rPr>
          <w:rFonts w:ascii="Arial" w:hAnsi="Arial" w:cs="Arial"/>
          <w:sz w:val="28"/>
          <w:szCs w:val="28"/>
        </w:rPr>
        <w:t xml:space="preserve"> responses and the frequency they were described, as well as a word cloud that outlines these feelings and apprehensions.</w:t>
      </w:r>
    </w:p>
    <w:p w14:paraId="370F2AFD" w14:textId="7F241891" w:rsidR="00551079" w:rsidRPr="00AD700A" w:rsidRDefault="00551079" w:rsidP="00AD700A">
      <w:pPr>
        <w:pStyle w:val="Subtitle"/>
        <w:spacing w:line="360" w:lineRule="auto"/>
        <w:jc w:val="center"/>
        <w:rPr>
          <w:rFonts w:ascii="Arial" w:hAnsi="Arial" w:cs="Arial"/>
          <w:b/>
          <w:bCs/>
          <w:color w:val="auto"/>
        </w:rPr>
      </w:pPr>
      <w:r w:rsidRPr="00AD700A">
        <w:rPr>
          <w:rFonts w:ascii="Arial" w:hAnsi="Arial" w:cs="Arial"/>
          <w:b/>
          <w:bCs/>
          <w:color w:val="auto"/>
        </w:rPr>
        <w:t>Frequency of Emotions Described by Participants</w:t>
      </w:r>
    </w:p>
    <w:tbl>
      <w:tblPr>
        <w:tblStyle w:val="TableGrid"/>
        <w:tblW w:w="0" w:type="auto"/>
        <w:tblLook w:val="04A0" w:firstRow="1" w:lastRow="0" w:firstColumn="1" w:lastColumn="0" w:noHBand="0" w:noVBand="1"/>
      </w:tblPr>
      <w:tblGrid>
        <w:gridCol w:w="4508"/>
        <w:gridCol w:w="4508"/>
      </w:tblGrid>
      <w:tr w:rsidR="00551079" w:rsidRPr="00AD700A" w14:paraId="685AC75D" w14:textId="77777777" w:rsidTr="3170020D">
        <w:tc>
          <w:tcPr>
            <w:tcW w:w="4508" w:type="dxa"/>
          </w:tcPr>
          <w:p w14:paraId="5BF0F62A"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Emotion Described</w:t>
            </w:r>
          </w:p>
        </w:tc>
        <w:tc>
          <w:tcPr>
            <w:tcW w:w="4508" w:type="dxa"/>
          </w:tcPr>
          <w:p w14:paraId="46208352"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Frequency of times indicated</w:t>
            </w:r>
          </w:p>
        </w:tc>
      </w:tr>
      <w:tr w:rsidR="00551079" w:rsidRPr="00AD700A" w14:paraId="5120EB4A" w14:textId="77777777" w:rsidTr="3170020D">
        <w:tc>
          <w:tcPr>
            <w:tcW w:w="4508" w:type="dxa"/>
          </w:tcPr>
          <w:p w14:paraId="7D9F2E2C"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Angry</w:t>
            </w:r>
          </w:p>
        </w:tc>
        <w:tc>
          <w:tcPr>
            <w:tcW w:w="4508" w:type="dxa"/>
          </w:tcPr>
          <w:p w14:paraId="5EBB43B2"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12</w:t>
            </w:r>
          </w:p>
        </w:tc>
      </w:tr>
      <w:tr w:rsidR="00551079" w:rsidRPr="00AD700A" w14:paraId="150AFC82" w14:textId="77777777" w:rsidTr="3170020D">
        <w:tc>
          <w:tcPr>
            <w:tcW w:w="4508" w:type="dxa"/>
          </w:tcPr>
          <w:p w14:paraId="76EF57BC"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Anxious</w:t>
            </w:r>
          </w:p>
        </w:tc>
        <w:tc>
          <w:tcPr>
            <w:tcW w:w="4508" w:type="dxa"/>
          </w:tcPr>
          <w:p w14:paraId="5705D00A"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11</w:t>
            </w:r>
          </w:p>
        </w:tc>
      </w:tr>
      <w:tr w:rsidR="00551079" w:rsidRPr="00AD700A" w14:paraId="263CE678" w14:textId="77777777" w:rsidTr="3170020D">
        <w:tc>
          <w:tcPr>
            <w:tcW w:w="4508" w:type="dxa"/>
          </w:tcPr>
          <w:p w14:paraId="6185B7C7"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Terrified</w:t>
            </w:r>
          </w:p>
        </w:tc>
        <w:tc>
          <w:tcPr>
            <w:tcW w:w="4508" w:type="dxa"/>
          </w:tcPr>
          <w:p w14:paraId="61E8421B"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9</w:t>
            </w:r>
          </w:p>
        </w:tc>
      </w:tr>
      <w:tr w:rsidR="00551079" w:rsidRPr="00AD700A" w14:paraId="6E09CC4B" w14:textId="77777777" w:rsidTr="3170020D">
        <w:tc>
          <w:tcPr>
            <w:tcW w:w="4508" w:type="dxa"/>
          </w:tcPr>
          <w:p w14:paraId="09624936"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Worried</w:t>
            </w:r>
          </w:p>
        </w:tc>
        <w:tc>
          <w:tcPr>
            <w:tcW w:w="4508" w:type="dxa"/>
          </w:tcPr>
          <w:p w14:paraId="1A9F5843"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8</w:t>
            </w:r>
          </w:p>
        </w:tc>
      </w:tr>
      <w:tr w:rsidR="00551079" w:rsidRPr="00AD700A" w14:paraId="171FCD42" w14:textId="77777777" w:rsidTr="3170020D">
        <w:tc>
          <w:tcPr>
            <w:tcW w:w="4508" w:type="dxa"/>
          </w:tcPr>
          <w:p w14:paraId="08EF3DCE"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Scared</w:t>
            </w:r>
          </w:p>
        </w:tc>
        <w:tc>
          <w:tcPr>
            <w:tcW w:w="4508" w:type="dxa"/>
          </w:tcPr>
          <w:p w14:paraId="5D22B252"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7</w:t>
            </w:r>
          </w:p>
        </w:tc>
      </w:tr>
      <w:tr w:rsidR="00551079" w:rsidRPr="00AD700A" w14:paraId="19A776BC" w14:textId="77777777" w:rsidTr="3170020D">
        <w:tc>
          <w:tcPr>
            <w:tcW w:w="4508" w:type="dxa"/>
          </w:tcPr>
          <w:p w14:paraId="3A120BCF"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Afraid</w:t>
            </w:r>
          </w:p>
        </w:tc>
        <w:tc>
          <w:tcPr>
            <w:tcW w:w="4508" w:type="dxa"/>
          </w:tcPr>
          <w:p w14:paraId="615BCBD4"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6</w:t>
            </w:r>
          </w:p>
        </w:tc>
      </w:tr>
      <w:tr w:rsidR="00551079" w:rsidRPr="00AD700A" w14:paraId="7E3E2C31" w14:textId="77777777" w:rsidTr="3170020D">
        <w:tc>
          <w:tcPr>
            <w:tcW w:w="4508" w:type="dxa"/>
          </w:tcPr>
          <w:p w14:paraId="4882C14B"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Suicidal</w:t>
            </w:r>
          </w:p>
        </w:tc>
        <w:tc>
          <w:tcPr>
            <w:tcW w:w="4508" w:type="dxa"/>
          </w:tcPr>
          <w:p w14:paraId="5B3E4086"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5</w:t>
            </w:r>
          </w:p>
        </w:tc>
      </w:tr>
      <w:tr w:rsidR="00551079" w:rsidRPr="00AD700A" w14:paraId="0F2035C9" w14:textId="77777777" w:rsidTr="3170020D">
        <w:tc>
          <w:tcPr>
            <w:tcW w:w="4508" w:type="dxa"/>
          </w:tcPr>
          <w:p w14:paraId="32325A00"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 xml:space="preserve">Burden </w:t>
            </w:r>
          </w:p>
        </w:tc>
        <w:tc>
          <w:tcPr>
            <w:tcW w:w="4508" w:type="dxa"/>
          </w:tcPr>
          <w:p w14:paraId="50B371C3"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4</w:t>
            </w:r>
          </w:p>
        </w:tc>
      </w:tr>
      <w:tr w:rsidR="00551079" w:rsidRPr="00AD700A" w14:paraId="4BE835D0" w14:textId="77777777" w:rsidTr="3170020D">
        <w:tc>
          <w:tcPr>
            <w:tcW w:w="4508" w:type="dxa"/>
          </w:tcPr>
          <w:p w14:paraId="61BC21BB"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Upset</w:t>
            </w:r>
          </w:p>
        </w:tc>
        <w:tc>
          <w:tcPr>
            <w:tcW w:w="4508" w:type="dxa"/>
          </w:tcPr>
          <w:p w14:paraId="0966E83E"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3</w:t>
            </w:r>
          </w:p>
        </w:tc>
      </w:tr>
      <w:tr w:rsidR="00551079" w:rsidRPr="00AD700A" w14:paraId="3202EDCE" w14:textId="77777777" w:rsidTr="3170020D">
        <w:tc>
          <w:tcPr>
            <w:tcW w:w="4508" w:type="dxa"/>
          </w:tcPr>
          <w:p w14:paraId="26655B9C"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Disappointed</w:t>
            </w:r>
          </w:p>
        </w:tc>
        <w:tc>
          <w:tcPr>
            <w:tcW w:w="4508" w:type="dxa"/>
          </w:tcPr>
          <w:p w14:paraId="19782A7E"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52DFBCE2" w14:textId="77777777" w:rsidTr="3170020D">
        <w:tc>
          <w:tcPr>
            <w:tcW w:w="4508" w:type="dxa"/>
          </w:tcPr>
          <w:p w14:paraId="3569BCFF"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Despair</w:t>
            </w:r>
          </w:p>
        </w:tc>
        <w:tc>
          <w:tcPr>
            <w:tcW w:w="4508" w:type="dxa"/>
          </w:tcPr>
          <w:p w14:paraId="34844F37"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68A3FC0F" w14:textId="77777777" w:rsidTr="3170020D">
        <w:tc>
          <w:tcPr>
            <w:tcW w:w="4508" w:type="dxa"/>
          </w:tcPr>
          <w:p w14:paraId="6C5E0403"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Betrayed</w:t>
            </w:r>
          </w:p>
        </w:tc>
        <w:tc>
          <w:tcPr>
            <w:tcW w:w="4508" w:type="dxa"/>
          </w:tcPr>
          <w:p w14:paraId="6DCCE617"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54119444" w14:textId="77777777" w:rsidTr="3170020D">
        <w:tc>
          <w:tcPr>
            <w:tcW w:w="4508" w:type="dxa"/>
          </w:tcPr>
          <w:p w14:paraId="7609C774" w14:textId="6770E643" w:rsidR="00551079" w:rsidRPr="00AD700A" w:rsidRDefault="41939CCD" w:rsidP="00AD700A">
            <w:pPr>
              <w:spacing w:line="360" w:lineRule="auto"/>
              <w:rPr>
                <w:rFonts w:ascii="Arial" w:hAnsi="Arial" w:cs="Arial"/>
                <w:sz w:val="28"/>
                <w:szCs w:val="28"/>
              </w:rPr>
            </w:pPr>
            <w:r w:rsidRPr="3170020D">
              <w:rPr>
                <w:rFonts w:ascii="Arial" w:hAnsi="Arial" w:cs="Arial"/>
                <w:sz w:val="28"/>
                <w:szCs w:val="28"/>
              </w:rPr>
              <w:lastRenderedPageBreak/>
              <w:t>Physically Sick</w:t>
            </w:r>
          </w:p>
        </w:tc>
        <w:tc>
          <w:tcPr>
            <w:tcW w:w="4508" w:type="dxa"/>
          </w:tcPr>
          <w:p w14:paraId="70359E94"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46FE8A25" w14:textId="77777777" w:rsidTr="3170020D">
        <w:tc>
          <w:tcPr>
            <w:tcW w:w="4508" w:type="dxa"/>
          </w:tcPr>
          <w:p w14:paraId="4171E253"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Furious</w:t>
            </w:r>
          </w:p>
        </w:tc>
        <w:tc>
          <w:tcPr>
            <w:tcW w:w="4508" w:type="dxa"/>
          </w:tcPr>
          <w:p w14:paraId="49045A07"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5E553EFD" w14:textId="77777777" w:rsidTr="3170020D">
        <w:tc>
          <w:tcPr>
            <w:tcW w:w="4508" w:type="dxa"/>
          </w:tcPr>
          <w:p w14:paraId="2E0691D9"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Horrified</w:t>
            </w:r>
          </w:p>
        </w:tc>
        <w:tc>
          <w:tcPr>
            <w:tcW w:w="4508" w:type="dxa"/>
          </w:tcPr>
          <w:p w14:paraId="4D15F498"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2</w:t>
            </w:r>
          </w:p>
        </w:tc>
      </w:tr>
      <w:tr w:rsidR="00551079" w:rsidRPr="00AD700A" w14:paraId="6002EC78" w14:textId="77777777" w:rsidTr="3170020D">
        <w:tc>
          <w:tcPr>
            <w:tcW w:w="4508" w:type="dxa"/>
          </w:tcPr>
          <w:p w14:paraId="075E4C9A"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Hopelessness</w:t>
            </w:r>
          </w:p>
        </w:tc>
        <w:tc>
          <w:tcPr>
            <w:tcW w:w="4508" w:type="dxa"/>
          </w:tcPr>
          <w:p w14:paraId="47AD5782"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0D7D2A47" w14:textId="77777777" w:rsidTr="3170020D">
        <w:tc>
          <w:tcPr>
            <w:tcW w:w="4508" w:type="dxa"/>
          </w:tcPr>
          <w:p w14:paraId="6B36940E"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It’s a death sentence</w:t>
            </w:r>
          </w:p>
        </w:tc>
        <w:tc>
          <w:tcPr>
            <w:tcW w:w="4508" w:type="dxa"/>
          </w:tcPr>
          <w:p w14:paraId="27DABC79"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236792B2" w14:textId="77777777" w:rsidTr="3170020D">
        <w:tc>
          <w:tcPr>
            <w:tcW w:w="4508" w:type="dxa"/>
          </w:tcPr>
          <w:p w14:paraId="15CBA1BD"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Concerned</w:t>
            </w:r>
          </w:p>
        </w:tc>
        <w:tc>
          <w:tcPr>
            <w:tcW w:w="4508" w:type="dxa"/>
          </w:tcPr>
          <w:p w14:paraId="40088F20"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36710E50" w14:textId="77777777" w:rsidTr="3170020D">
        <w:tc>
          <w:tcPr>
            <w:tcW w:w="4508" w:type="dxa"/>
          </w:tcPr>
          <w:p w14:paraId="577388DC"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Humiliating</w:t>
            </w:r>
          </w:p>
        </w:tc>
        <w:tc>
          <w:tcPr>
            <w:tcW w:w="4508" w:type="dxa"/>
          </w:tcPr>
          <w:p w14:paraId="065643BB"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5166CFF9" w14:textId="77777777" w:rsidTr="3170020D">
        <w:tc>
          <w:tcPr>
            <w:tcW w:w="4508" w:type="dxa"/>
          </w:tcPr>
          <w:p w14:paraId="2A3EE170"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Life-threatening</w:t>
            </w:r>
          </w:p>
        </w:tc>
        <w:tc>
          <w:tcPr>
            <w:tcW w:w="4508" w:type="dxa"/>
          </w:tcPr>
          <w:p w14:paraId="495B5F60"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167AEE54" w14:textId="77777777" w:rsidTr="3170020D">
        <w:tc>
          <w:tcPr>
            <w:tcW w:w="4508" w:type="dxa"/>
          </w:tcPr>
          <w:p w14:paraId="70456516"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Nervous</w:t>
            </w:r>
          </w:p>
        </w:tc>
        <w:tc>
          <w:tcPr>
            <w:tcW w:w="4508" w:type="dxa"/>
          </w:tcPr>
          <w:p w14:paraId="3143F0D5"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r w:rsidR="00551079" w:rsidRPr="00AD700A" w14:paraId="63E2F30A" w14:textId="77777777" w:rsidTr="3170020D">
        <w:tc>
          <w:tcPr>
            <w:tcW w:w="4508" w:type="dxa"/>
          </w:tcPr>
          <w:p w14:paraId="0515C2EB"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Stressed</w:t>
            </w:r>
          </w:p>
        </w:tc>
        <w:tc>
          <w:tcPr>
            <w:tcW w:w="4508" w:type="dxa"/>
          </w:tcPr>
          <w:p w14:paraId="2EE35FE7" w14:textId="77777777" w:rsidR="00551079" w:rsidRPr="00AD700A" w:rsidRDefault="00551079" w:rsidP="00AD700A">
            <w:pPr>
              <w:spacing w:line="360" w:lineRule="auto"/>
              <w:rPr>
                <w:rFonts w:ascii="Arial" w:hAnsi="Arial" w:cs="Arial"/>
                <w:sz w:val="28"/>
                <w:szCs w:val="28"/>
              </w:rPr>
            </w:pPr>
            <w:r w:rsidRPr="00AD700A">
              <w:rPr>
                <w:rFonts w:ascii="Arial" w:hAnsi="Arial" w:cs="Arial"/>
                <w:sz w:val="28"/>
                <w:szCs w:val="28"/>
              </w:rPr>
              <w:t>1</w:t>
            </w:r>
          </w:p>
        </w:tc>
      </w:tr>
    </w:tbl>
    <w:p w14:paraId="59734AF3" w14:textId="77777777" w:rsidR="00551079" w:rsidRPr="00AD700A" w:rsidRDefault="00551079" w:rsidP="00AD700A">
      <w:pPr>
        <w:spacing w:line="360" w:lineRule="auto"/>
        <w:rPr>
          <w:rFonts w:ascii="Arial" w:hAnsi="Arial" w:cs="Arial"/>
          <w:sz w:val="28"/>
          <w:szCs w:val="28"/>
        </w:rPr>
      </w:pPr>
    </w:p>
    <w:p w14:paraId="6947F24A" w14:textId="769D5E3E" w:rsidR="00551079" w:rsidRPr="00AD700A" w:rsidRDefault="00AD700A" w:rsidP="00AD700A">
      <w:pPr>
        <w:spacing w:line="360" w:lineRule="auto"/>
        <w:jc w:val="center"/>
        <w:rPr>
          <w:rFonts w:ascii="Arial" w:hAnsi="Arial" w:cs="Arial"/>
          <w:b/>
          <w:bCs/>
          <w:noProof/>
          <w:sz w:val="28"/>
          <w:szCs w:val="28"/>
        </w:rPr>
      </w:pPr>
      <w:r w:rsidRPr="00AD700A">
        <w:rPr>
          <w:rFonts w:ascii="Arial" w:hAnsi="Arial" w:cs="Arial"/>
          <w:b/>
          <w:bCs/>
          <w:noProof/>
          <w:sz w:val="28"/>
          <w:szCs w:val="28"/>
        </w:rPr>
        <w:t>Word Cloud of Feelings Experienced by Members</w:t>
      </w:r>
    </w:p>
    <w:p w14:paraId="2BF4B236" w14:textId="4CE43166" w:rsidR="00551079" w:rsidRPr="00AD700A" w:rsidRDefault="00551079" w:rsidP="00AD700A">
      <w:pPr>
        <w:spacing w:line="360" w:lineRule="auto"/>
        <w:rPr>
          <w:rFonts w:ascii="Arial" w:hAnsi="Arial" w:cs="Arial"/>
          <w:sz w:val="28"/>
          <w:szCs w:val="28"/>
        </w:rPr>
      </w:pPr>
      <w:r w:rsidRPr="00AD700A">
        <w:rPr>
          <w:rFonts w:ascii="Arial" w:hAnsi="Arial" w:cs="Arial"/>
          <w:noProof/>
          <w:sz w:val="28"/>
          <w:szCs w:val="28"/>
        </w:rPr>
        <w:drawing>
          <wp:inline distT="0" distB="0" distL="0" distR="0" wp14:anchorId="0C7FC99E" wp14:editId="557075E0">
            <wp:extent cx="5455722" cy="4229100"/>
            <wp:effectExtent l="0" t="0" r="0" b="0"/>
            <wp:docPr id="1320366113" name="Picture 1" descr="Word cloud showing emotional responses related to a specific topic. The most prominent and frequently mentioned words include: &quot;Angry,&quot; &quot;Anxious,&quot; &quot;Terrified,&quot; &quot;Worried,&quot; and &quot;Scared.&quot; Other visible emotions include &quot;Suicidal,&quot; &quot;Afraid,&quot; &quot;Upset,&quot; &quot;Disappointed,&quot; &quot;Physically-Sick,&quot; &quot;Betrayed,&quot; &quot;Despair,&quot; &quot;Furious,&quot; &quot;Horrified,&quot; &quot;Hopelessness,&quot; &quot;Burden,&quot; &quot;Concerned,&quot; &quot;Death-sentence,&quot; &quot;Humiliating,&quot; &quot;Nervous,&quot; &quot;Life-threatening,&quot; and &quot;Stressed.&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66113" name="Picture 1" descr="Word cloud showing emotional responses related to a specific topic. The most prominent and frequently mentioned words include: &quot;Angry,&quot; &quot;Anxious,&quot; &quot;Terrified,&quot; &quot;Worried,&quot; and &quot;Scared.&quot; Other visible emotions include &quot;Suicidal,&quot; &quot;Afraid,&quot; &quot;Upset,&quot; &quot;Disappointed,&quot; &quot;Physically-Sick,&quot; &quot;Betrayed,&quot; &quot;Despair,&quot; &quot;Furious,&quot; &quot;Horrified,&quot; &quot;Hopelessness,&quot; &quot;Burden,&quot; &quot;Concerned,&quot; &quot;Death-sentence,&quot; &quot;Humiliating,&quot; &quot;Nervous,&quot; &quot;Life-threatening,&quot; and &quot;Stressed.&quot; "/>
                    <pic:cNvPicPr>
                      <a:picLocks noChangeAspect="1" noChangeArrowheads="1"/>
                    </pic:cNvPicPr>
                  </pic:nvPicPr>
                  <pic:blipFill rotWithShape="1">
                    <a:blip r:embed="rId11">
                      <a:extLst>
                        <a:ext uri="{28A0092B-C50C-407E-A947-70E740481C1C}">
                          <a14:useLocalDpi xmlns:a14="http://schemas.microsoft.com/office/drawing/2010/main" val="0"/>
                        </a:ext>
                      </a:extLst>
                    </a:blip>
                    <a:srcRect l="4909" t="8509" r="22218" b="14644"/>
                    <a:stretch>
                      <a:fillRect/>
                    </a:stretch>
                  </pic:blipFill>
                  <pic:spPr bwMode="auto">
                    <a:xfrm>
                      <a:off x="0" y="0"/>
                      <a:ext cx="5476805" cy="4245443"/>
                    </a:xfrm>
                    <a:prstGeom prst="rect">
                      <a:avLst/>
                    </a:prstGeom>
                    <a:noFill/>
                    <a:ln>
                      <a:noFill/>
                    </a:ln>
                    <a:extLst>
                      <a:ext uri="{53640926-AAD7-44D8-BBD7-CCE9431645EC}">
                        <a14:shadowObscured xmlns:a14="http://schemas.microsoft.com/office/drawing/2010/main"/>
                      </a:ext>
                    </a:extLst>
                  </pic:spPr>
                </pic:pic>
              </a:graphicData>
            </a:graphic>
          </wp:inline>
        </w:drawing>
      </w:r>
    </w:p>
    <w:p w14:paraId="71D0E3BA" w14:textId="2FBDE8E5"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lastRenderedPageBreak/>
        <w:t xml:space="preserve">Participants reported that PIP is </w:t>
      </w:r>
      <w:r w:rsidR="00551079" w:rsidRPr="00AD700A">
        <w:rPr>
          <w:rFonts w:ascii="Arial" w:eastAsia="Times New Roman" w:hAnsi="Arial" w:cs="Arial"/>
          <w:kern w:val="0"/>
          <w:sz w:val="28"/>
          <w:szCs w:val="28"/>
          <w:lang w:eastAsia="en-GB"/>
          <w14:ligatures w14:val="none"/>
        </w:rPr>
        <w:t>essential</w:t>
      </w:r>
      <w:r w:rsidRPr="00AD700A">
        <w:rPr>
          <w:rFonts w:ascii="Arial" w:eastAsia="Times New Roman" w:hAnsi="Arial" w:cs="Arial"/>
          <w:kern w:val="0"/>
          <w:sz w:val="28"/>
          <w:szCs w:val="28"/>
          <w:lang w:eastAsia="en-GB"/>
          <w14:ligatures w14:val="none"/>
        </w:rPr>
        <w:t xml:space="preserve"> to managing </w:t>
      </w:r>
      <w:r w:rsidR="0013354C">
        <w:rPr>
          <w:rFonts w:ascii="Arial" w:eastAsia="Times New Roman" w:hAnsi="Arial" w:cs="Arial"/>
          <w:kern w:val="0"/>
          <w:sz w:val="28"/>
          <w:szCs w:val="28"/>
          <w:lang w:eastAsia="en-GB"/>
          <w14:ligatures w14:val="none"/>
        </w:rPr>
        <w:t xml:space="preserve">impairments and/or </w:t>
      </w:r>
      <w:r w:rsidRPr="00AD700A">
        <w:rPr>
          <w:rFonts w:ascii="Arial" w:eastAsia="Times New Roman" w:hAnsi="Arial" w:cs="Arial"/>
          <w:kern w:val="0"/>
          <w:sz w:val="28"/>
          <w:szCs w:val="28"/>
          <w:lang w:eastAsia="en-GB"/>
          <w14:ligatures w14:val="none"/>
        </w:rPr>
        <w:t>health conditions on a day-to-day basis. The financial support it provides enables individuals to access therapies, medication, assistive equipment, and forms of support that are either unavailable through, or insufficiently provided by, statutory services such as the NHS and local authority care systems. The evidence demonstrates that the consequences of losing PIP include both immediate and longer-term deterioration in physical</w:t>
      </w:r>
      <w:r w:rsidR="0013354C">
        <w:rPr>
          <w:rFonts w:ascii="Arial" w:eastAsia="Times New Roman" w:hAnsi="Arial" w:cs="Arial"/>
          <w:kern w:val="0"/>
          <w:sz w:val="28"/>
          <w:szCs w:val="28"/>
          <w:lang w:eastAsia="en-GB"/>
          <w14:ligatures w14:val="none"/>
        </w:rPr>
        <w:t xml:space="preserve"> and/or </w:t>
      </w:r>
      <w:r w:rsidR="00B0787D">
        <w:rPr>
          <w:rFonts w:ascii="Arial" w:eastAsia="Times New Roman" w:hAnsi="Arial" w:cs="Arial"/>
          <w:kern w:val="0"/>
          <w:sz w:val="28"/>
          <w:szCs w:val="28"/>
          <w:lang w:eastAsia="en-GB"/>
          <w14:ligatures w14:val="none"/>
        </w:rPr>
        <w:t xml:space="preserve">mental </w:t>
      </w:r>
      <w:r w:rsidR="00B0787D" w:rsidRPr="00AD700A">
        <w:rPr>
          <w:rFonts w:ascii="Arial" w:eastAsia="Times New Roman" w:hAnsi="Arial" w:cs="Arial"/>
          <w:kern w:val="0"/>
          <w:sz w:val="28"/>
          <w:szCs w:val="28"/>
          <w:lang w:eastAsia="en-GB"/>
          <w14:ligatures w14:val="none"/>
        </w:rPr>
        <w:t>health</w:t>
      </w:r>
      <w:r w:rsidR="0013354C">
        <w:rPr>
          <w:rFonts w:ascii="Arial" w:eastAsia="Times New Roman" w:hAnsi="Arial" w:cs="Arial"/>
          <w:kern w:val="0"/>
          <w:sz w:val="28"/>
          <w:szCs w:val="28"/>
          <w:lang w:eastAsia="en-GB"/>
          <w14:ligatures w14:val="none"/>
        </w:rPr>
        <w:t xml:space="preserve"> </w:t>
      </w:r>
      <w:r w:rsidR="0013354C" w:rsidRPr="00AD700A">
        <w:rPr>
          <w:rFonts w:ascii="Arial" w:eastAsia="Times New Roman" w:hAnsi="Arial" w:cs="Arial"/>
          <w:kern w:val="0"/>
          <w:sz w:val="28"/>
          <w:szCs w:val="28"/>
          <w:lang w:eastAsia="en-GB"/>
          <w14:ligatures w14:val="none"/>
        </w:rPr>
        <w:t>condition</w:t>
      </w:r>
      <w:r w:rsidR="0013354C">
        <w:rPr>
          <w:rFonts w:ascii="Arial" w:eastAsia="Times New Roman" w:hAnsi="Arial" w:cs="Arial"/>
          <w:kern w:val="0"/>
          <w:sz w:val="28"/>
          <w:szCs w:val="28"/>
          <w:lang w:eastAsia="en-GB"/>
          <w14:ligatures w14:val="none"/>
        </w:rPr>
        <w:t>s</w:t>
      </w:r>
      <w:r w:rsidRPr="00AD700A">
        <w:rPr>
          <w:rFonts w:ascii="Arial" w:eastAsia="Times New Roman" w:hAnsi="Arial" w:cs="Arial"/>
          <w:kern w:val="0"/>
          <w:sz w:val="28"/>
          <w:szCs w:val="28"/>
          <w:lang w:eastAsia="en-GB"/>
          <w14:ligatures w14:val="none"/>
        </w:rPr>
        <w:t>. Respondents described the likelihood of increased pain, reduced mobility, and relapse in chronic conditions resulting from an inability to fund essential supports. In many cases, these supports were described as preventative in nature, meaning their removal risks escalation in need, increased demand on healthcare services, and higher long-term public costs.</w:t>
      </w:r>
    </w:p>
    <w:p w14:paraId="4B8C831A"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72B718D9" w14:textId="08DF7AD0"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Survey respondents and focus group participants reported </w:t>
      </w:r>
      <w:r w:rsidR="00551079" w:rsidRPr="00AD700A">
        <w:rPr>
          <w:rFonts w:ascii="Arial" w:eastAsia="Times New Roman" w:hAnsi="Arial" w:cs="Arial"/>
          <w:kern w:val="0"/>
          <w:sz w:val="28"/>
          <w:szCs w:val="28"/>
          <w:lang w:eastAsia="en-GB"/>
          <w14:ligatures w14:val="none"/>
        </w:rPr>
        <w:t>increased</w:t>
      </w:r>
      <w:r w:rsidRPr="00AD700A">
        <w:rPr>
          <w:rFonts w:ascii="Arial" w:eastAsia="Times New Roman" w:hAnsi="Arial" w:cs="Arial"/>
          <w:kern w:val="0"/>
          <w:sz w:val="28"/>
          <w:szCs w:val="28"/>
          <w:lang w:eastAsia="en-GB"/>
          <w14:ligatures w14:val="none"/>
        </w:rPr>
        <w:t xml:space="preserve"> levels of anxiety, stress, and psychological distress directly linked to both the threat and potential reality of benefit loss. Individuals described experiencing panic attacks, insomnia, and an ongoing state of uncertainty that undermines their ability to function in daily life.</w:t>
      </w:r>
    </w:p>
    <w:p w14:paraId="01BC4F88"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More significantly, the evidence includes repeated references to severe mental health consequences, including suicidal ideation. Participants explicitly linked these experiences to financial insecurity and fear of losing vital support. </w:t>
      </w:r>
    </w:p>
    <w:p w14:paraId="32A2E2ED"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064EFA95" w14:textId="159E6B59" w:rsidR="0057534D" w:rsidRPr="00AD700A" w:rsidRDefault="0057534D" w:rsidP="00AD700A">
      <w:pPr>
        <w:spacing w:after="0" w:line="360" w:lineRule="auto"/>
        <w:rPr>
          <w:rFonts w:ascii="Arial" w:hAnsi="Arial" w:cs="Arial"/>
          <w:sz w:val="28"/>
          <w:szCs w:val="28"/>
        </w:rPr>
      </w:pPr>
      <w:r w:rsidRPr="00AD700A">
        <w:rPr>
          <w:rFonts w:ascii="Arial" w:hAnsi="Arial" w:cs="Arial"/>
          <w:sz w:val="28"/>
          <w:szCs w:val="28"/>
        </w:rPr>
        <w:t xml:space="preserve">This finding has substantial implications for how PIP policy should be evaluated. It suggests that changes to eligibility criteria have the potential to generate harm </w:t>
      </w:r>
      <w:r w:rsidR="00551079" w:rsidRPr="00AD700A">
        <w:rPr>
          <w:rFonts w:ascii="Arial" w:hAnsi="Arial" w:cs="Arial"/>
          <w:sz w:val="28"/>
          <w:szCs w:val="28"/>
        </w:rPr>
        <w:t xml:space="preserve">and require </w:t>
      </w:r>
      <w:r w:rsidRPr="00AD700A">
        <w:rPr>
          <w:rFonts w:ascii="Arial" w:hAnsi="Arial" w:cs="Arial"/>
          <w:sz w:val="28"/>
          <w:szCs w:val="28"/>
        </w:rPr>
        <w:t>safeguarding</w:t>
      </w:r>
      <w:r w:rsidR="00551079" w:rsidRPr="00AD700A">
        <w:rPr>
          <w:rFonts w:ascii="Arial" w:hAnsi="Arial" w:cs="Arial"/>
          <w:sz w:val="28"/>
          <w:szCs w:val="28"/>
        </w:rPr>
        <w:t>. T</w:t>
      </w:r>
      <w:r w:rsidRPr="00AD700A">
        <w:rPr>
          <w:rFonts w:ascii="Arial" w:hAnsi="Arial" w:cs="Arial"/>
          <w:sz w:val="28"/>
          <w:szCs w:val="28"/>
        </w:rPr>
        <w:t xml:space="preserve">he withdrawal of </w:t>
      </w:r>
      <w:r w:rsidRPr="00AD700A">
        <w:rPr>
          <w:rFonts w:ascii="Arial" w:hAnsi="Arial" w:cs="Arial"/>
          <w:sz w:val="28"/>
          <w:szCs w:val="28"/>
        </w:rPr>
        <w:lastRenderedPageBreak/>
        <w:t>support interacts with existing vulnerabilities to produce heightened risk, including risks to life in extreme cases.</w:t>
      </w:r>
    </w:p>
    <w:p w14:paraId="46996E89" w14:textId="77777777" w:rsidR="0057534D" w:rsidRPr="00AD700A" w:rsidRDefault="0057534D" w:rsidP="00AD700A">
      <w:pPr>
        <w:spacing w:after="0" w:line="360" w:lineRule="auto"/>
        <w:rPr>
          <w:rFonts w:ascii="Arial" w:hAnsi="Arial" w:cs="Arial"/>
          <w:sz w:val="28"/>
          <w:szCs w:val="28"/>
        </w:rPr>
      </w:pPr>
    </w:p>
    <w:p w14:paraId="1EEFE632" w14:textId="533C3C9F"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The evidence also highlights the implications of these health impacts. Increased deterioration in physical and mental health is likely to translate into greater demand on already stretched services, including the NHS, social care systems, and crisis support provision. In addition, responses indicate that healthcare professionals are already under pressure to support claimants through the benefits system, for example by completing assessment-related documentation, further increasing administrative burdens on clinical staff.</w:t>
      </w:r>
    </w:p>
    <w:p w14:paraId="70D41836"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458A8F25" w14:textId="13B1C2C9"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These findings indicate that the design and implementation of PIP cannot be separated from its role in safeguarding health and wellbeing. The current and proposed changes risk creating conditions in which financial insecurity directly exacerbates medical vulnerability. As such, there is a strong case for embedding explicit safeguarding considerations within the policy framework, ensuring that any reforms are assessed not only in terms of cost and eligibility, but also in relation to their potential to cause preventable harm.</w:t>
      </w:r>
    </w:p>
    <w:p w14:paraId="21D45C5A" w14:textId="741A47B2" w:rsidR="0057534D" w:rsidRPr="00AD700A" w:rsidRDefault="0057534D" w:rsidP="00AD700A">
      <w:pPr>
        <w:pStyle w:val="Heading1"/>
        <w:numPr>
          <w:ilvl w:val="0"/>
          <w:numId w:val="3"/>
        </w:numPr>
        <w:spacing w:line="360" w:lineRule="auto"/>
        <w:rPr>
          <w:rFonts w:ascii="Arial" w:eastAsia="Times New Roman" w:hAnsi="Arial" w:cs="Arial"/>
          <w:b/>
          <w:bCs/>
          <w:color w:val="auto"/>
          <w:sz w:val="28"/>
          <w:szCs w:val="28"/>
          <w:lang w:eastAsia="en-GB"/>
        </w:rPr>
      </w:pPr>
      <w:r w:rsidRPr="00AD700A">
        <w:rPr>
          <w:rFonts w:ascii="Arial" w:eastAsia="Times New Roman" w:hAnsi="Arial" w:cs="Arial"/>
          <w:b/>
          <w:bCs/>
          <w:color w:val="auto"/>
          <w:sz w:val="28"/>
          <w:szCs w:val="28"/>
          <w:lang w:eastAsia="en-GB"/>
        </w:rPr>
        <w:t>PIP and Employment</w:t>
      </w:r>
    </w:p>
    <w:p w14:paraId="6748F21B"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4B5D70C8" w14:textId="56A78A0F" w:rsidR="0057534D"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A </w:t>
      </w:r>
      <w:r w:rsidR="00551079" w:rsidRPr="00AD700A">
        <w:rPr>
          <w:rFonts w:ascii="Arial" w:eastAsia="Times New Roman" w:hAnsi="Arial" w:cs="Arial"/>
          <w:kern w:val="0"/>
          <w:sz w:val="28"/>
          <w:szCs w:val="28"/>
          <w:lang w:eastAsia="en-GB"/>
          <w14:ligatures w14:val="none"/>
        </w:rPr>
        <w:t>common narrative</w:t>
      </w:r>
      <w:r w:rsidRPr="00AD700A">
        <w:rPr>
          <w:rFonts w:ascii="Arial" w:eastAsia="Times New Roman" w:hAnsi="Arial" w:cs="Arial"/>
          <w:kern w:val="0"/>
          <w:sz w:val="28"/>
          <w:szCs w:val="28"/>
          <w:lang w:eastAsia="en-GB"/>
          <w14:ligatures w14:val="none"/>
        </w:rPr>
        <w:t xml:space="preserve"> underpinning recent reform proposals is that reducing or restricting access to disability benefits will encourage greater participation in </w:t>
      </w:r>
      <w:r w:rsidR="00551079" w:rsidRPr="00AD700A">
        <w:rPr>
          <w:rFonts w:ascii="Arial" w:eastAsia="Times New Roman" w:hAnsi="Arial" w:cs="Arial"/>
          <w:kern w:val="0"/>
          <w:sz w:val="28"/>
          <w:szCs w:val="28"/>
          <w:lang w:eastAsia="en-GB"/>
          <w14:ligatures w14:val="none"/>
        </w:rPr>
        <w:t>paid employment</w:t>
      </w:r>
      <w:r w:rsidRPr="00AD700A">
        <w:rPr>
          <w:rFonts w:ascii="Arial" w:eastAsia="Times New Roman" w:hAnsi="Arial" w:cs="Arial"/>
          <w:kern w:val="0"/>
          <w:sz w:val="28"/>
          <w:szCs w:val="28"/>
          <w:lang w:eastAsia="en-GB"/>
          <w14:ligatures w14:val="none"/>
        </w:rPr>
        <w:t xml:space="preserve">. However, the evidence presented here strongly challenges this assumption. Rather than acting as a disincentive </w:t>
      </w:r>
      <w:r w:rsidRPr="00AD700A">
        <w:rPr>
          <w:rFonts w:ascii="Arial" w:eastAsia="Times New Roman" w:hAnsi="Arial" w:cs="Arial"/>
          <w:kern w:val="0"/>
          <w:sz w:val="28"/>
          <w:szCs w:val="28"/>
          <w:lang w:eastAsia="en-GB"/>
          <w14:ligatures w14:val="none"/>
        </w:rPr>
        <w:lastRenderedPageBreak/>
        <w:t>to work, PIP is consistently identified by participants as a key enabler of employment.</w:t>
      </w:r>
    </w:p>
    <w:p w14:paraId="1E9723B3" w14:textId="77777777" w:rsidR="00CD35FA" w:rsidRPr="00715A6B" w:rsidRDefault="00CD35FA" w:rsidP="00CD35FA">
      <w:pPr>
        <w:spacing w:line="360" w:lineRule="auto"/>
        <w:ind w:left="720"/>
        <w:rPr>
          <w:rFonts w:ascii="Arial" w:eastAsia="Arial" w:hAnsi="Arial" w:cs="Arial"/>
          <w:color w:val="000000" w:themeColor="text1"/>
          <w:sz w:val="28"/>
          <w:szCs w:val="28"/>
        </w:rPr>
      </w:pPr>
      <w:r w:rsidRPr="00715A6B">
        <w:rPr>
          <w:rFonts w:ascii="Arial" w:eastAsia="Arial" w:hAnsi="Arial" w:cs="Arial"/>
          <w:sz w:val="28"/>
          <w:szCs w:val="28"/>
        </w:rPr>
        <w:t>“</w:t>
      </w:r>
      <w:r w:rsidRPr="00715A6B">
        <w:rPr>
          <w:rFonts w:ascii="Arial" w:eastAsia="Arial" w:hAnsi="Arial" w:cs="Arial"/>
          <w:color w:val="000000" w:themeColor="text1"/>
          <w:sz w:val="28"/>
          <w:szCs w:val="28"/>
        </w:rPr>
        <w:t>Over the last year (June 2024 - May 2025), Citizens Advice services in Wales helped over 63,000 people who have a long-term health condition or disability.  Almost half of these people (30,500) needed advice on a disability benefit, predominantly Personal Independence Payment and limited capability for work elements of Universal Credit (UC Health). We also help a higher proportion of people with a long-term health condition or disability with advice on cost-of-living related issues, such as debts on household bills and crisis support, than any other group. We believe the proposed cuts to these two benefits will result in huge income losses for many disabled people across Wales who are already struggling financially, sending thousands into poverty, and many more into deeper poverty.</w:t>
      </w:r>
    </w:p>
    <w:p w14:paraId="2741423A" w14:textId="77777777" w:rsidR="00CD35FA" w:rsidRPr="00715A6B" w:rsidRDefault="00CD35FA" w:rsidP="00CD35FA">
      <w:pPr>
        <w:spacing w:line="360" w:lineRule="auto"/>
        <w:ind w:left="720"/>
        <w:rPr>
          <w:rFonts w:ascii="Arial" w:eastAsia="Arial" w:hAnsi="Arial" w:cs="Arial"/>
          <w:color w:val="000000" w:themeColor="text1"/>
          <w:sz w:val="28"/>
          <w:szCs w:val="28"/>
        </w:rPr>
      </w:pPr>
      <w:r w:rsidRPr="00715A6B">
        <w:rPr>
          <w:rFonts w:ascii="Arial" w:eastAsia="Arial" w:hAnsi="Arial" w:cs="Arial"/>
          <w:color w:val="000000" w:themeColor="text1"/>
          <w:sz w:val="28"/>
          <w:szCs w:val="28"/>
        </w:rPr>
        <w:t>Whilst we support the UK Government’s ambition to support more disabled people into employment, we believe these cuts will have the opposite effect and will only lead to higher cost pressures on other public services and the voluntary sector. There is no sufficient evidence to suggest the reforms on the employment side would offset anything near the impact of cuts and restrictions to Personal Independence Payments and UC Health. We are calling on the UK Government to act now to protect living standards for disabled people, by reversing the decision to cut disability benefits. At the very least, the reforms should be paused so that a meaningful consultation and a more substantive impact assessment can take place.” - Citizens Advice Cymru</w:t>
      </w:r>
    </w:p>
    <w:p w14:paraId="74A9FFAC" w14:textId="10FF2912"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lastRenderedPageBreak/>
        <w:t>Respondents described how PIP supports their ability to enter, remain in, and sustain work by covering the additional costs associated with disability. These include transport to and from the workplace, assistive technologies, adaptations, and personal support that make working environments accessible. In this respect, PIP functions as an indirect but essential employment support mechanism, bridging the gap between the realities of the labour market and the additional barriers faced by disabled people.</w:t>
      </w:r>
    </w:p>
    <w:p w14:paraId="0A31C0F2"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6FD7E610" w14:textId="77777777" w:rsidR="0057534D" w:rsidRPr="00AD700A" w:rsidRDefault="0057534D" w:rsidP="00AD700A">
      <w:pPr>
        <w:tabs>
          <w:tab w:val="left" w:pos="5640"/>
        </w:tabs>
        <w:spacing w:line="360" w:lineRule="auto"/>
        <w:ind w:left="720"/>
        <w:rPr>
          <w:rFonts w:ascii="Arial" w:hAnsi="Arial" w:cs="Arial"/>
          <w:sz w:val="28"/>
          <w:szCs w:val="28"/>
        </w:rPr>
      </w:pPr>
      <w:r w:rsidRPr="00AD700A">
        <w:rPr>
          <w:rFonts w:ascii="Arial" w:hAnsi="Arial" w:cs="Arial"/>
          <w:b/>
          <w:bCs/>
          <w:sz w:val="28"/>
          <w:szCs w:val="28"/>
        </w:rPr>
        <w:t>“</w:t>
      </w:r>
      <w:r w:rsidRPr="00AD700A">
        <w:rPr>
          <w:rFonts w:ascii="Arial" w:hAnsi="Arial" w:cs="Arial"/>
          <w:sz w:val="28"/>
          <w:szCs w:val="28"/>
        </w:rPr>
        <w:t xml:space="preserve">If the government are genuine about this incentive to get people into and back into work – if they are serious they need to implement or enforce the social model of disability and by enforce I mean give them the funds to be able to do this and as an employer I am not able to take on these costs so the government needs to help employers to enforce the social model to put accessibility at the forefront. They need to increase not remove the help from access to work so more people can access it”. – Focus Group Respondent, Self-Employed Disabled Business Owner. </w:t>
      </w:r>
    </w:p>
    <w:p w14:paraId="63CD4BAC" w14:textId="77777777" w:rsidR="0057534D" w:rsidRPr="00AD700A" w:rsidRDefault="0057534D" w:rsidP="00AD700A">
      <w:pPr>
        <w:tabs>
          <w:tab w:val="left" w:pos="5640"/>
        </w:tabs>
        <w:spacing w:line="360" w:lineRule="auto"/>
        <w:rPr>
          <w:rFonts w:ascii="Arial" w:hAnsi="Arial" w:cs="Arial"/>
          <w:sz w:val="28"/>
          <w:szCs w:val="28"/>
        </w:rPr>
      </w:pPr>
      <w:r w:rsidRPr="00AD700A">
        <w:rPr>
          <w:rFonts w:ascii="Arial" w:hAnsi="Arial" w:cs="Arial"/>
          <w:sz w:val="28"/>
          <w:szCs w:val="28"/>
        </w:rPr>
        <w:t>Firstly, we must highlight that according to the UK Government’s ‘find a job’ portal there are currently approximately 4,490 active job listings in Wales as of June 2025, with only 186 hybrid and 22 fully remote opportunities</w:t>
      </w:r>
      <w:r w:rsidRPr="00AD700A">
        <w:rPr>
          <w:rStyle w:val="FootnoteReference"/>
          <w:rFonts w:ascii="Arial" w:hAnsi="Arial" w:cs="Arial"/>
          <w:sz w:val="28"/>
          <w:szCs w:val="28"/>
        </w:rPr>
        <w:footnoteReference w:id="7"/>
      </w:r>
      <w:r w:rsidRPr="00AD700A">
        <w:rPr>
          <w:rFonts w:ascii="Arial" w:hAnsi="Arial" w:cs="Arial"/>
          <w:sz w:val="28"/>
          <w:szCs w:val="28"/>
        </w:rPr>
        <w:t>. Around 147,000 people in Wales are currently out of the labour market due to sickness and ill-health</w:t>
      </w:r>
      <w:r w:rsidRPr="00AD700A">
        <w:rPr>
          <w:rStyle w:val="FootnoteReference"/>
          <w:rFonts w:ascii="Arial" w:hAnsi="Arial" w:cs="Arial"/>
          <w:sz w:val="28"/>
          <w:szCs w:val="28"/>
        </w:rPr>
        <w:footnoteReference w:id="8"/>
      </w:r>
      <w:r w:rsidRPr="00AD700A">
        <w:rPr>
          <w:rFonts w:ascii="Arial" w:hAnsi="Arial" w:cs="Arial"/>
          <w:sz w:val="28"/>
          <w:szCs w:val="28"/>
        </w:rPr>
        <w:t xml:space="preserve">. This huge disparity shows that there are not currently enough job opportunities, even if there were </w:t>
      </w:r>
      <w:r w:rsidRPr="00AD700A">
        <w:rPr>
          <w:rFonts w:ascii="Arial" w:hAnsi="Arial" w:cs="Arial"/>
          <w:sz w:val="28"/>
          <w:szCs w:val="28"/>
        </w:rPr>
        <w:lastRenderedPageBreak/>
        <w:t>no barriers to employment. We would like to know from where these extra 100,000 jobs are going to appear?</w:t>
      </w:r>
    </w:p>
    <w:p w14:paraId="55DCF8DF" w14:textId="77777777" w:rsidR="0057534D" w:rsidRPr="00AD700A" w:rsidRDefault="0057534D" w:rsidP="00AD700A">
      <w:pPr>
        <w:tabs>
          <w:tab w:val="left" w:pos="5640"/>
        </w:tabs>
        <w:spacing w:line="360" w:lineRule="auto"/>
        <w:rPr>
          <w:rFonts w:ascii="Arial" w:hAnsi="Arial" w:cs="Arial"/>
          <w:sz w:val="28"/>
          <w:szCs w:val="28"/>
        </w:rPr>
      </w:pPr>
      <w:r w:rsidRPr="00AD700A">
        <w:rPr>
          <w:rFonts w:ascii="Arial" w:hAnsi="Arial" w:cs="Arial"/>
          <w:sz w:val="28"/>
          <w:szCs w:val="28"/>
        </w:rPr>
        <w:t>Furthermore, with this competitive job market there are many full-time or even part-time job roles that are too rigid and inflexible to meet the various and fluctuating needs of disabled people. This often means that non-disabled people will be selected or given priority over disabled people.</w:t>
      </w:r>
    </w:p>
    <w:p w14:paraId="194478BA" w14:textId="77777777" w:rsidR="0057534D" w:rsidRPr="00AD700A" w:rsidRDefault="0057534D" w:rsidP="00AD700A">
      <w:pPr>
        <w:tabs>
          <w:tab w:val="left" w:pos="5640"/>
        </w:tabs>
        <w:spacing w:line="360" w:lineRule="auto"/>
        <w:rPr>
          <w:rFonts w:ascii="Arial" w:hAnsi="Arial" w:cs="Arial"/>
          <w:sz w:val="28"/>
          <w:szCs w:val="28"/>
        </w:rPr>
      </w:pPr>
      <w:r w:rsidRPr="00AD700A">
        <w:rPr>
          <w:rFonts w:ascii="Arial" w:hAnsi="Arial" w:cs="Arial"/>
          <w:sz w:val="28"/>
          <w:szCs w:val="28"/>
        </w:rPr>
        <w:t>A major theme of focus that came through our data collection was the idea that the barriers to employment are not receipt of welfare benefits, rather they are the attitudes of employers, a lack of understanding and implementation of the social model along with no funding or support for organisations to craft roles that are suitable for disabled people.</w:t>
      </w:r>
    </w:p>
    <w:p w14:paraId="72D838C1" w14:textId="77777777" w:rsidR="0057534D" w:rsidRPr="00AD700A" w:rsidRDefault="0057534D" w:rsidP="00AD700A">
      <w:pPr>
        <w:spacing w:line="360" w:lineRule="auto"/>
        <w:ind w:left="720"/>
        <w:rPr>
          <w:rFonts w:ascii="Arial" w:hAnsi="Arial" w:cs="Arial"/>
          <w:sz w:val="28"/>
          <w:szCs w:val="28"/>
        </w:rPr>
      </w:pPr>
      <w:r w:rsidRPr="00AD700A">
        <w:rPr>
          <w:rFonts w:ascii="Arial" w:hAnsi="Arial" w:cs="Arial"/>
          <w:sz w:val="28"/>
          <w:szCs w:val="28"/>
        </w:rPr>
        <w:t xml:space="preserve">“Start with the job specifications, – why do you need 40 hour position why don’t you just advertise for 2 x 20 hour posts, then allow flexible home working, allow staff to be able to access an office as many of us actually want to be able to have an office so allow that office, but then you also need to allow that flexibility. Inclusive employers use mentors in the workplace so that when people start, they have a mentor, so they don’t just have a line manager they have someone who is paid to be a mentor. It is about valuing individuals and valuing what they are doing in the workplace to entice people and accounting for their differences. If you do that more people will take the plunge more people will take the risk. And then more people will say it’s good for mental health self-esteem but doing it this way will not do this if it is worsening </w:t>
      </w:r>
      <w:r w:rsidRPr="00AD700A">
        <w:rPr>
          <w:rFonts w:ascii="Arial" w:hAnsi="Arial" w:cs="Arial"/>
          <w:sz w:val="28"/>
          <w:szCs w:val="28"/>
        </w:rPr>
        <w:lastRenderedPageBreak/>
        <w:t>your situation.” Focus Group Respondent, Self-Employed Disabled Business Owner.</w:t>
      </w:r>
    </w:p>
    <w:p w14:paraId="6C06455D" w14:textId="77777777" w:rsidR="0057534D" w:rsidRPr="00AD700A" w:rsidRDefault="0057534D" w:rsidP="00AD700A">
      <w:pPr>
        <w:tabs>
          <w:tab w:val="left" w:pos="5640"/>
        </w:tabs>
        <w:spacing w:line="360" w:lineRule="auto"/>
        <w:ind w:left="720"/>
        <w:rPr>
          <w:rFonts w:ascii="Arial" w:hAnsi="Arial" w:cs="Arial"/>
          <w:sz w:val="28"/>
          <w:szCs w:val="28"/>
        </w:rPr>
      </w:pPr>
      <w:r w:rsidRPr="00AD700A">
        <w:rPr>
          <w:rFonts w:ascii="Arial" w:hAnsi="Arial" w:cs="Arial"/>
          <w:sz w:val="28"/>
          <w:szCs w:val="28"/>
        </w:rPr>
        <w:t xml:space="preserve">“If I lose PIP, my health will decline, I will have to give up work, and my family member who supports me would have to give up their job to care for me.” Survey Respondent Newport. </w:t>
      </w:r>
    </w:p>
    <w:p w14:paraId="479FE75D" w14:textId="77777777" w:rsidR="0057534D" w:rsidRPr="00AD700A" w:rsidRDefault="0057534D" w:rsidP="00AD700A">
      <w:pPr>
        <w:tabs>
          <w:tab w:val="left" w:pos="5640"/>
        </w:tabs>
        <w:spacing w:line="360" w:lineRule="auto"/>
        <w:ind w:left="720"/>
        <w:rPr>
          <w:rFonts w:ascii="Arial" w:hAnsi="Arial" w:cs="Arial"/>
          <w:sz w:val="28"/>
          <w:szCs w:val="28"/>
        </w:rPr>
      </w:pPr>
      <w:r w:rsidRPr="00AD700A">
        <w:rPr>
          <w:rFonts w:ascii="Arial" w:hAnsi="Arial" w:cs="Arial"/>
          <w:sz w:val="28"/>
          <w:szCs w:val="28"/>
        </w:rPr>
        <w:t>“I would struggle to get to work, which is ironic when they want disabled people to work. Is this what their assistive suicide is all about? Cut our benefits and offer us a safe way to die so that we are not a burden to them?” Anonymous survey respondent</w:t>
      </w:r>
    </w:p>
    <w:p w14:paraId="5C7BA7E3" w14:textId="77777777" w:rsidR="0057534D" w:rsidRPr="00AD700A" w:rsidRDefault="0057534D" w:rsidP="00AD700A">
      <w:pPr>
        <w:tabs>
          <w:tab w:val="left" w:pos="5640"/>
        </w:tabs>
        <w:spacing w:line="360" w:lineRule="auto"/>
        <w:ind w:left="720"/>
        <w:rPr>
          <w:rFonts w:ascii="Arial" w:hAnsi="Arial" w:cs="Arial"/>
          <w:sz w:val="28"/>
          <w:szCs w:val="28"/>
        </w:rPr>
      </w:pPr>
      <w:r w:rsidRPr="00AD700A">
        <w:rPr>
          <w:rFonts w:ascii="Arial" w:hAnsi="Arial" w:cs="Arial"/>
          <w:sz w:val="28"/>
          <w:szCs w:val="28"/>
        </w:rPr>
        <w:t>“I am nervous about being financially forced into yet another job role that causes me negative mental health, no job satisfaction, stress, and end up being signed off again and leaving the job, then not being eligible for the same Universal Credit.” – Anonymous survey respondent</w:t>
      </w:r>
    </w:p>
    <w:p w14:paraId="0EE485C9" w14:textId="77777777" w:rsidR="0057534D" w:rsidRPr="00AD700A" w:rsidRDefault="0057534D" w:rsidP="00AD700A">
      <w:pPr>
        <w:tabs>
          <w:tab w:val="left" w:pos="5640"/>
        </w:tabs>
        <w:spacing w:line="360" w:lineRule="auto"/>
        <w:ind w:left="720"/>
        <w:rPr>
          <w:rFonts w:ascii="Arial" w:hAnsi="Arial" w:cs="Arial"/>
          <w:sz w:val="28"/>
          <w:szCs w:val="28"/>
        </w:rPr>
      </w:pPr>
      <w:r w:rsidRPr="00AD700A">
        <w:rPr>
          <w:rFonts w:ascii="Arial" w:hAnsi="Arial" w:cs="Arial"/>
          <w:sz w:val="28"/>
          <w:szCs w:val="28"/>
        </w:rPr>
        <w:t xml:space="preserve">“At the minute, the stress over money and benefit cuts are making my part time work difficult to complete. I am behind on my hours and on a final warning for health which means I could lose the job I have and be forced to take something else that I’m not well enough to do. I need stability to manage my condition, and it risks disrupting everything I’m working to achieve.” – Survey Respondent, Bridgend. </w:t>
      </w:r>
    </w:p>
    <w:p w14:paraId="4A61E0C6" w14:textId="64DF9ECE" w:rsidR="0057534D"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Within this context, reducing access to PIP risks </w:t>
      </w:r>
      <w:r w:rsidR="00551079" w:rsidRPr="00AD700A">
        <w:rPr>
          <w:rFonts w:ascii="Arial" w:eastAsia="Times New Roman" w:hAnsi="Arial" w:cs="Arial"/>
          <w:kern w:val="0"/>
          <w:sz w:val="28"/>
          <w:szCs w:val="28"/>
          <w:lang w:eastAsia="en-GB"/>
          <w14:ligatures w14:val="none"/>
        </w:rPr>
        <w:t>exacerbating</w:t>
      </w:r>
      <w:r w:rsidRPr="00AD700A">
        <w:rPr>
          <w:rFonts w:ascii="Arial" w:eastAsia="Times New Roman" w:hAnsi="Arial" w:cs="Arial"/>
          <w:kern w:val="0"/>
          <w:sz w:val="28"/>
          <w:szCs w:val="28"/>
          <w:lang w:eastAsia="en-GB"/>
          <w14:ligatures w14:val="none"/>
        </w:rPr>
        <w:t xml:space="preserve"> existing barriers rather than addressing</w:t>
      </w:r>
      <w:r w:rsidR="00551079" w:rsidRPr="00AD700A">
        <w:rPr>
          <w:rFonts w:ascii="Arial" w:eastAsia="Times New Roman" w:hAnsi="Arial" w:cs="Arial"/>
          <w:kern w:val="0"/>
          <w:sz w:val="28"/>
          <w:szCs w:val="28"/>
          <w:lang w:eastAsia="en-GB"/>
          <w14:ligatures w14:val="none"/>
        </w:rPr>
        <w:t xml:space="preserve"> or reducing</w:t>
      </w:r>
      <w:r w:rsidRPr="00AD700A">
        <w:rPr>
          <w:rFonts w:ascii="Arial" w:eastAsia="Times New Roman" w:hAnsi="Arial" w:cs="Arial"/>
          <w:kern w:val="0"/>
          <w:sz w:val="28"/>
          <w:szCs w:val="28"/>
          <w:lang w:eastAsia="en-GB"/>
          <w14:ligatures w14:val="none"/>
        </w:rPr>
        <w:t xml:space="preserve"> them. By removing the financial support that enables disabled people to manage their conditions and meet the practical demands of work, such changes are likely to reduce, rather than increase, labour market participation. This is </w:t>
      </w:r>
      <w:r w:rsidRPr="00AD700A">
        <w:rPr>
          <w:rFonts w:ascii="Arial" w:eastAsia="Times New Roman" w:hAnsi="Arial" w:cs="Arial"/>
          <w:kern w:val="0"/>
          <w:sz w:val="28"/>
          <w:szCs w:val="28"/>
          <w:lang w:eastAsia="en-GB"/>
          <w14:ligatures w14:val="none"/>
        </w:rPr>
        <w:lastRenderedPageBreak/>
        <w:t>particularly significant given that many recipients are already engaged in some form of employment, including part-time work, self-employment, or flexible roles that accommodate fluctuating health conditions.</w:t>
      </w:r>
    </w:p>
    <w:p w14:paraId="3C75022E" w14:textId="77777777" w:rsidR="00D526F7" w:rsidRPr="00AD700A" w:rsidRDefault="00D526F7" w:rsidP="00AD700A">
      <w:pPr>
        <w:spacing w:after="0" w:line="360" w:lineRule="auto"/>
        <w:rPr>
          <w:rFonts w:ascii="Arial" w:eastAsia="Times New Roman" w:hAnsi="Arial" w:cs="Arial"/>
          <w:kern w:val="0"/>
          <w:sz w:val="28"/>
          <w:szCs w:val="28"/>
          <w:lang w:eastAsia="en-GB"/>
          <w14:ligatures w14:val="none"/>
        </w:rPr>
      </w:pPr>
    </w:p>
    <w:p w14:paraId="5F62E429" w14:textId="71DC3C0B" w:rsidR="0057534D" w:rsidRPr="00AD700A" w:rsidRDefault="0057534D"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Furthermore, the evidence suggests that financial insecurity itself can act as a barrier to employment. Participants described how uncertainty around benefits and the stress associated with potential loss of income negatively impacts both mental health and work performance. In some cases, individuals reported being unable to sustain existing employment due to anxiety and instability caused by proposed or anticipated changes.</w:t>
      </w:r>
    </w:p>
    <w:p w14:paraId="5C148839" w14:textId="0C57915E" w:rsidR="00964CFC" w:rsidRPr="00AD700A" w:rsidRDefault="00964CFC" w:rsidP="00AD700A">
      <w:pPr>
        <w:pStyle w:val="Heading1"/>
        <w:numPr>
          <w:ilvl w:val="0"/>
          <w:numId w:val="3"/>
        </w:numPr>
        <w:spacing w:line="360" w:lineRule="auto"/>
        <w:rPr>
          <w:rFonts w:ascii="Arial" w:eastAsia="Times New Roman" w:hAnsi="Arial" w:cs="Arial"/>
          <w:b/>
          <w:bCs/>
          <w:color w:val="auto"/>
          <w:sz w:val="28"/>
          <w:szCs w:val="28"/>
          <w:lang w:eastAsia="en-GB"/>
        </w:rPr>
      </w:pPr>
      <w:r w:rsidRPr="00AD700A">
        <w:rPr>
          <w:rFonts w:ascii="Arial" w:eastAsia="Times New Roman" w:hAnsi="Arial" w:cs="Arial"/>
          <w:b/>
          <w:bCs/>
          <w:color w:val="auto"/>
          <w:sz w:val="28"/>
          <w:szCs w:val="28"/>
          <w:lang w:eastAsia="en-GB"/>
        </w:rPr>
        <w:t>The Review and Assessment Process</w:t>
      </w:r>
    </w:p>
    <w:p w14:paraId="4A61EDB3" w14:textId="0E395772" w:rsidR="00964CFC" w:rsidRPr="00AD700A" w:rsidRDefault="00551079" w:rsidP="00AD700A">
      <w:pPr>
        <w:pStyle w:val="NormalWeb"/>
        <w:spacing w:line="360" w:lineRule="auto"/>
        <w:rPr>
          <w:rFonts w:ascii="Arial" w:hAnsi="Arial" w:cs="Arial"/>
          <w:sz w:val="28"/>
          <w:szCs w:val="28"/>
        </w:rPr>
      </w:pPr>
      <w:r w:rsidRPr="00AD700A">
        <w:rPr>
          <w:rFonts w:ascii="Arial" w:hAnsi="Arial" w:cs="Arial"/>
          <w:sz w:val="28"/>
          <w:szCs w:val="28"/>
        </w:rPr>
        <w:t>Our research responses showed</w:t>
      </w:r>
      <w:r w:rsidR="00964CFC" w:rsidRPr="00AD700A">
        <w:rPr>
          <w:rFonts w:ascii="Arial" w:hAnsi="Arial" w:cs="Arial"/>
          <w:sz w:val="28"/>
          <w:szCs w:val="28"/>
        </w:rPr>
        <w:t xml:space="preserve"> structural issues within the design and delivery of the PIP assessment and review process itself. These issues are </w:t>
      </w:r>
      <w:r w:rsidRPr="00AD700A">
        <w:rPr>
          <w:rFonts w:ascii="Arial" w:hAnsi="Arial" w:cs="Arial"/>
          <w:sz w:val="28"/>
          <w:szCs w:val="28"/>
        </w:rPr>
        <w:t>often major impacts</w:t>
      </w:r>
      <w:r w:rsidR="00964CFC" w:rsidRPr="00AD700A">
        <w:rPr>
          <w:rFonts w:ascii="Arial" w:hAnsi="Arial" w:cs="Arial"/>
          <w:sz w:val="28"/>
          <w:szCs w:val="28"/>
        </w:rPr>
        <w:t xml:space="preserve"> to claimant experience</w:t>
      </w:r>
      <w:r w:rsidRPr="00AD700A">
        <w:rPr>
          <w:rFonts w:ascii="Arial" w:hAnsi="Arial" w:cs="Arial"/>
          <w:sz w:val="28"/>
          <w:szCs w:val="28"/>
        </w:rPr>
        <w:t>.</w:t>
      </w:r>
    </w:p>
    <w:p w14:paraId="29E8C472" w14:textId="2001D009" w:rsidR="00964CFC" w:rsidRPr="00AD700A" w:rsidRDefault="00964CFC" w:rsidP="00AD700A">
      <w:pPr>
        <w:pStyle w:val="NormalWeb"/>
        <w:spacing w:line="360" w:lineRule="auto"/>
        <w:rPr>
          <w:rFonts w:ascii="Arial" w:hAnsi="Arial" w:cs="Arial"/>
          <w:sz w:val="28"/>
          <w:szCs w:val="28"/>
        </w:rPr>
      </w:pPr>
      <w:r w:rsidRPr="00AD700A">
        <w:rPr>
          <w:rFonts w:ascii="Arial" w:hAnsi="Arial" w:cs="Arial"/>
          <w:sz w:val="28"/>
          <w:szCs w:val="28"/>
        </w:rPr>
        <w:t>A consistent finding across both survey responses and focus group discussions is that the PIP system is experienced as overly bureaucratic, and difficult to navigate. Participants described the application and reassessment processes as time-consuming and administratively demanding, requiring individuals to repeatedly provide detailed accounts of their condition and its impact on their daily lives. For many, this process is not only practically challenging but emotionally and physically exhausting, particularly for those with fluctuating or severe conditions.</w:t>
      </w:r>
    </w:p>
    <w:p w14:paraId="61C509C7" w14:textId="1B73D3C6" w:rsidR="00964CFC" w:rsidRPr="00AD700A" w:rsidRDefault="00964CFC" w:rsidP="00AD700A">
      <w:pPr>
        <w:pStyle w:val="NormalWeb"/>
        <w:spacing w:line="360" w:lineRule="auto"/>
        <w:rPr>
          <w:rFonts w:ascii="Arial" w:hAnsi="Arial" w:cs="Arial"/>
          <w:sz w:val="28"/>
          <w:szCs w:val="28"/>
        </w:rPr>
      </w:pPr>
      <w:r w:rsidRPr="00AD700A">
        <w:rPr>
          <w:rFonts w:ascii="Arial" w:hAnsi="Arial" w:cs="Arial"/>
          <w:sz w:val="28"/>
          <w:szCs w:val="28"/>
        </w:rPr>
        <w:t xml:space="preserve">A key area of concern relates to the evidential burden placed on claimants. Individuals are frequently required to obtain and submit </w:t>
      </w:r>
      <w:r w:rsidRPr="00AD700A">
        <w:rPr>
          <w:rFonts w:ascii="Arial" w:hAnsi="Arial" w:cs="Arial"/>
          <w:sz w:val="28"/>
          <w:szCs w:val="28"/>
        </w:rPr>
        <w:lastRenderedPageBreak/>
        <w:t xml:space="preserve">supporting documentation from healthcare professionals and other practitioners </w:t>
      </w:r>
      <w:r w:rsidR="00551079" w:rsidRPr="00AD700A">
        <w:rPr>
          <w:rFonts w:ascii="Arial" w:hAnsi="Arial" w:cs="Arial"/>
          <w:sz w:val="28"/>
          <w:szCs w:val="28"/>
        </w:rPr>
        <w:t xml:space="preserve">as evidence for </w:t>
      </w:r>
      <w:r w:rsidRPr="00AD700A">
        <w:rPr>
          <w:rFonts w:ascii="Arial" w:hAnsi="Arial" w:cs="Arial"/>
          <w:sz w:val="28"/>
          <w:szCs w:val="28"/>
        </w:rPr>
        <w:t>their claims. However, this process is often inconsistent and inaccessible. Participants reported that obtaining letters from GPs, consultants, or specialists can involve direct financial costs, creating a barrier to providing adequate evidence. This is particularly problematic given that claimants are, by definition, already facing increased living costs associated with disability.</w:t>
      </w:r>
    </w:p>
    <w:p w14:paraId="419E9515" w14:textId="23A0A3E6" w:rsidR="00964CFC" w:rsidRPr="00AD700A" w:rsidRDefault="00551079" w:rsidP="00AD700A">
      <w:pPr>
        <w:pStyle w:val="NormalWeb"/>
        <w:spacing w:line="360" w:lineRule="auto"/>
        <w:rPr>
          <w:rFonts w:ascii="Arial" w:hAnsi="Arial" w:cs="Arial"/>
          <w:sz w:val="28"/>
          <w:szCs w:val="28"/>
        </w:rPr>
      </w:pPr>
      <w:r w:rsidRPr="00AD700A">
        <w:rPr>
          <w:rFonts w:ascii="Arial" w:hAnsi="Arial" w:cs="Arial"/>
          <w:sz w:val="28"/>
          <w:szCs w:val="28"/>
        </w:rPr>
        <w:t>Furthermore, participants</w:t>
      </w:r>
      <w:r w:rsidR="00964CFC" w:rsidRPr="00AD700A">
        <w:rPr>
          <w:rFonts w:ascii="Arial" w:hAnsi="Arial" w:cs="Arial"/>
          <w:sz w:val="28"/>
          <w:szCs w:val="28"/>
        </w:rPr>
        <w:t xml:space="preserve"> reported that evidence provided by healthcare professionals is not always given appropriate weight within decision-making processes. There was a strong perception that assessor observations and standardised descriptors frequently override clinical insight and lived experience. This contributes to outcomes that participants feel do not accurately reflect their needs, and in turn drives high rates of reconsideration and appeal.</w:t>
      </w:r>
    </w:p>
    <w:p w14:paraId="7BCA2EED" w14:textId="4F461972" w:rsidR="00964CFC" w:rsidRPr="00AD700A" w:rsidRDefault="00964CFC" w:rsidP="00AD700A">
      <w:pPr>
        <w:pStyle w:val="NormalWeb"/>
        <w:spacing w:line="360" w:lineRule="auto"/>
        <w:rPr>
          <w:rFonts w:ascii="Arial" w:hAnsi="Arial" w:cs="Arial"/>
          <w:sz w:val="28"/>
          <w:szCs w:val="28"/>
        </w:rPr>
      </w:pPr>
      <w:r w:rsidRPr="00AD700A">
        <w:rPr>
          <w:rFonts w:ascii="Arial" w:hAnsi="Arial" w:cs="Arial"/>
          <w:sz w:val="28"/>
          <w:szCs w:val="28"/>
        </w:rPr>
        <w:t>The assessment model itself was also widely criticised for its inability to capture the complexity of many conditions. The descriptor-based system was described as overly rigid, with insufficient capacity to account for fluctuating symptoms, cumulative impairments, or the interaction between physical and mental health conditions. As a result, individuals may be assessed in a way that does not reflect the reality of their day-to-day functioning.</w:t>
      </w:r>
      <w:r w:rsidR="00B0787D">
        <w:rPr>
          <w:rFonts w:ascii="Arial" w:hAnsi="Arial" w:cs="Arial"/>
          <w:sz w:val="28"/>
          <w:szCs w:val="28"/>
        </w:rPr>
        <w:t xml:space="preserve"> We have heard experiences where some assessors have decided on a persons’ needs based on someone else’s experiences with the same </w:t>
      </w:r>
      <w:r w:rsidR="00B0787D">
        <w:rPr>
          <w:rFonts w:ascii="Arial" w:hAnsi="Arial" w:cs="Arial"/>
          <w:sz w:val="28"/>
          <w:szCs w:val="28"/>
        </w:rPr>
        <w:t xml:space="preserve">impairments and/or </w:t>
      </w:r>
      <w:r w:rsidR="00B0787D" w:rsidRPr="00AD700A">
        <w:rPr>
          <w:rFonts w:ascii="Arial" w:hAnsi="Arial" w:cs="Arial"/>
          <w:sz w:val="28"/>
          <w:szCs w:val="28"/>
        </w:rPr>
        <w:t>health conditions</w:t>
      </w:r>
      <w:r w:rsidR="00B0787D">
        <w:rPr>
          <w:rFonts w:ascii="Arial" w:hAnsi="Arial" w:cs="Arial"/>
          <w:sz w:val="28"/>
          <w:szCs w:val="28"/>
        </w:rPr>
        <w:t>.</w:t>
      </w:r>
      <w:r w:rsidR="00B0787D" w:rsidRPr="00AD700A">
        <w:rPr>
          <w:rFonts w:ascii="Arial" w:hAnsi="Arial" w:cs="Arial"/>
          <w:sz w:val="28"/>
          <w:szCs w:val="28"/>
        </w:rPr>
        <w:t xml:space="preserve"> </w:t>
      </w:r>
      <w:r w:rsidR="00B0787D">
        <w:rPr>
          <w:rFonts w:ascii="Arial" w:hAnsi="Arial" w:cs="Arial"/>
          <w:sz w:val="28"/>
          <w:szCs w:val="28"/>
        </w:rPr>
        <w:t xml:space="preserve">It is essential that disabled people are not treated as a homogenous group, even with the same health conditions our experiences and needs are </w:t>
      </w:r>
      <w:r w:rsidR="00B0787D">
        <w:rPr>
          <w:rFonts w:ascii="Arial" w:hAnsi="Arial" w:cs="Arial"/>
          <w:sz w:val="28"/>
          <w:szCs w:val="28"/>
        </w:rPr>
        <w:lastRenderedPageBreak/>
        <w:t>very different and unique to us. All assessments must be individualised and based on the person being assessed.</w:t>
      </w:r>
    </w:p>
    <w:p w14:paraId="761E7810" w14:textId="6E3685DC" w:rsidR="00964CFC" w:rsidRPr="00AD700A" w:rsidRDefault="00964CFC" w:rsidP="00AD700A">
      <w:pPr>
        <w:pStyle w:val="NormalWeb"/>
        <w:spacing w:line="360" w:lineRule="auto"/>
        <w:rPr>
          <w:rFonts w:ascii="Arial" w:hAnsi="Arial" w:cs="Arial"/>
          <w:sz w:val="28"/>
          <w:szCs w:val="28"/>
        </w:rPr>
      </w:pPr>
      <w:r w:rsidRPr="00AD700A">
        <w:rPr>
          <w:rFonts w:ascii="Arial" w:hAnsi="Arial" w:cs="Arial"/>
          <w:sz w:val="28"/>
          <w:szCs w:val="28"/>
        </w:rPr>
        <w:t>Participants reported that repeated reviews create ongoing uncertainty and instability, particularly for those with long-term or degenerative conditions where improvement is unlikely. The need to repeatedly “prove” eligibility was described as demeaning and psychologically harmful, reinforcing a sense of mistrust between claimants and the system</w:t>
      </w:r>
      <w:r w:rsidR="00551079" w:rsidRPr="00AD700A">
        <w:rPr>
          <w:rFonts w:ascii="Arial" w:hAnsi="Arial" w:cs="Arial"/>
          <w:sz w:val="28"/>
          <w:szCs w:val="28"/>
        </w:rPr>
        <w:t xml:space="preserve">. </w:t>
      </w:r>
      <w:r w:rsidRPr="00AD700A">
        <w:rPr>
          <w:rFonts w:ascii="Arial" w:hAnsi="Arial" w:cs="Arial"/>
          <w:sz w:val="28"/>
          <w:szCs w:val="28"/>
        </w:rPr>
        <w:t>Importantly, the process itself was identified as having direct negative impacts on health and wellbeing. The stress associated with assessments, evidence gathering, and the possibility of losing support contributes to worsening mental health outcomes, including anxiety and distress.</w:t>
      </w:r>
      <w:r w:rsidR="00B0787D">
        <w:rPr>
          <w:rFonts w:ascii="Arial" w:hAnsi="Arial" w:cs="Arial"/>
          <w:sz w:val="28"/>
          <w:szCs w:val="28"/>
        </w:rPr>
        <w:t xml:space="preserve"> The levels of stress associated with PIP came out frequently in discussions with references to the ‘brown envelope’, these signal a PIP related communication to many that alone ‘would cause heart palpitations. However, this envelope is easily identified by many as related to DWP and/or welfare benefits. There has recently been a change over to white envelopes in which some of our members have made complaints. With a large and substantial amount of paper post, a return to brown envelopes is requested by some of our members for easily identifiable communications that cannot be easily missed.</w:t>
      </w:r>
    </w:p>
    <w:p w14:paraId="5B393C97" w14:textId="39C37804" w:rsidR="0057534D" w:rsidRPr="00AD700A" w:rsidRDefault="00964CFC" w:rsidP="00AD700A">
      <w:pPr>
        <w:pStyle w:val="Heading1"/>
        <w:numPr>
          <w:ilvl w:val="0"/>
          <w:numId w:val="3"/>
        </w:numPr>
        <w:spacing w:line="360" w:lineRule="auto"/>
        <w:rPr>
          <w:rFonts w:ascii="Arial" w:eastAsia="Times New Roman" w:hAnsi="Arial" w:cs="Arial"/>
          <w:b/>
          <w:bCs/>
          <w:color w:val="auto"/>
          <w:sz w:val="28"/>
          <w:szCs w:val="28"/>
          <w:lang w:eastAsia="en-GB"/>
        </w:rPr>
      </w:pPr>
      <w:r w:rsidRPr="00AD700A">
        <w:rPr>
          <w:rFonts w:ascii="Arial" w:eastAsia="Times New Roman" w:hAnsi="Arial" w:cs="Arial"/>
          <w:b/>
          <w:bCs/>
          <w:color w:val="auto"/>
          <w:sz w:val="28"/>
          <w:szCs w:val="28"/>
          <w:lang w:eastAsia="en-GB"/>
        </w:rPr>
        <w:t>Conclusion</w:t>
      </w:r>
    </w:p>
    <w:p w14:paraId="137C5965" w14:textId="31CF9E3E" w:rsidR="00964CFC" w:rsidRPr="00AD700A" w:rsidRDefault="00964CFC"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The evidence presented in this submission demonstrates that Personal Independence Payment is not functioning as a</w:t>
      </w:r>
      <w:r w:rsidR="0004347D" w:rsidRPr="00AD700A">
        <w:rPr>
          <w:rFonts w:ascii="Arial" w:eastAsia="Times New Roman" w:hAnsi="Arial" w:cs="Arial"/>
          <w:kern w:val="0"/>
          <w:sz w:val="28"/>
          <w:szCs w:val="28"/>
          <w:lang w:eastAsia="en-GB"/>
          <w14:ligatures w14:val="none"/>
        </w:rPr>
        <w:t xml:space="preserve">n optional or extra </w:t>
      </w:r>
      <w:r w:rsidRPr="00AD700A">
        <w:rPr>
          <w:rFonts w:ascii="Arial" w:eastAsia="Times New Roman" w:hAnsi="Arial" w:cs="Arial"/>
          <w:kern w:val="0"/>
          <w:sz w:val="28"/>
          <w:szCs w:val="28"/>
          <w:lang w:eastAsia="en-GB"/>
          <w14:ligatures w14:val="none"/>
        </w:rPr>
        <w:t xml:space="preserve">benefit, but as a foundational component of independent living, health stability, and employment participation for disabled people. It is relied upon not </w:t>
      </w:r>
      <w:r w:rsidRPr="00AD700A">
        <w:rPr>
          <w:rFonts w:ascii="Arial" w:eastAsia="Times New Roman" w:hAnsi="Arial" w:cs="Arial"/>
          <w:kern w:val="0"/>
          <w:sz w:val="28"/>
          <w:szCs w:val="28"/>
          <w:lang w:eastAsia="en-GB"/>
          <w14:ligatures w14:val="none"/>
        </w:rPr>
        <w:lastRenderedPageBreak/>
        <w:t>only to offset the additional costs of disability, but to enable individuals to participate safely and meaningfully in society.</w:t>
      </w:r>
    </w:p>
    <w:p w14:paraId="7D2D513C" w14:textId="77777777" w:rsidR="0004347D" w:rsidRPr="00AD700A" w:rsidRDefault="0004347D" w:rsidP="00AD700A">
      <w:pPr>
        <w:spacing w:after="0" w:line="360" w:lineRule="auto"/>
        <w:rPr>
          <w:rFonts w:ascii="Arial" w:eastAsia="Times New Roman" w:hAnsi="Arial" w:cs="Arial"/>
          <w:kern w:val="0"/>
          <w:sz w:val="28"/>
          <w:szCs w:val="28"/>
          <w:lang w:eastAsia="en-GB"/>
          <w14:ligatures w14:val="none"/>
        </w:rPr>
      </w:pPr>
    </w:p>
    <w:p w14:paraId="247E2FAA" w14:textId="490C30E5" w:rsidR="00964CFC" w:rsidRPr="00AD700A" w:rsidRDefault="00964CFC"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 xml:space="preserve">At the same time, the evidence highlights serious concerns about both the direction of </w:t>
      </w:r>
      <w:r w:rsidR="00CD35FA">
        <w:rPr>
          <w:rFonts w:ascii="Arial" w:eastAsia="Times New Roman" w:hAnsi="Arial" w:cs="Arial"/>
          <w:kern w:val="0"/>
          <w:sz w:val="28"/>
          <w:szCs w:val="28"/>
          <w:lang w:eastAsia="en-GB"/>
          <w14:ligatures w14:val="none"/>
        </w:rPr>
        <w:t xml:space="preserve">potential </w:t>
      </w:r>
      <w:r w:rsidRPr="00AD700A">
        <w:rPr>
          <w:rFonts w:ascii="Arial" w:eastAsia="Times New Roman" w:hAnsi="Arial" w:cs="Arial"/>
          <w:kern w:val="0"/>
          <w:sz w:val="28"/>
          <w:szCs w:val="28"/>
          <w:lang w:eastAsia="en-GB"/>
          <w14:ligatures w14:val="none"/>
        </w:rPr>
        <w:t>reforms and the operation of the system itself. Tightening eligibility criteria, particularly through mechanisms such as the proposed four-point rule, risks excluding large numbers of disabled people whose needs remain substantial but do not fit narrowly defined thresholds. This would represent a significant withdrawal of support without any corresponding reduction in the underlying costs of disability.</w:t>
      </w:r>
    </w:p>
    <w:p w14:paraId="254FF2A1" w14:textId="77777777" w:rsidR="0004347D" w:rsidRPr="00AD700A" w:rsidRDefault="0004347D" w:rsidP="00AD700A">
      <w:pPr>
        <w:spacing w:after="0" w:line="360" w:lineRule="auto"/>
        <w:rPr>
          <w:rFonts w:ascii="Arial" w:eastAsia="Times New Roman" w:hAnsi="Arial" w:cs="Arial"/>
          <w:kern w:val="0"/>
          <w:sz w:val="28"/>
          <w:szCs w:val="28"/>
          <w:lang w:eastAsia="en-GB"/>
          <w14:ligatures w14:val="none"/>
        </w:rPr>
      </w:pPr>
    </w:p>
    <w:p w14:paraId="17F75A89" w14:textId="473DB4DA" w:rsidR="00964CFC" w:rsidRPr="00AD700A" w:rsidRDefault="00964CFC"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Crucially, the findings show that such changes cannot be understood purely in financial or administrative terms. The removal or restriction of PIP has direct consequences for physical health, mental wellbeing, and, in some cases, risk to life. These outcomes are further compounded by structural issues within the assessment process, which is widely experienced as bureaucratic, burdensome, and insufficiently responsive to medical evidence and lived experience.</w:t>
      </w:r>
    </w:p>
    <w:p w14:paraId="2FB4BAD2" w14:textId="77777777" w:rsidR="0004347D" w:rsidRPr="00AD700A" w:rsidRDefault="0004347D" w:rsidP="00AD700A">
      <w:pPr>
        <w:spacing w:after="0" w:line="360" w:lineRule="auto"/>
        <w:rPr>
          <w:rFonts w:ascii="Arial" w:eastAsia="Times New Roman" w:hAnsi="Arial" w:cs="Arial"/>
          <w:kern w:val="0"/>
          <w:sz w:val="28"/>
          <w:szCs w:val="28"/>
          <w:lang w:eastAsia="en-GB"/>
          <w14:ligatures w14:val="none"/>
        </w:rPr>
      </w:pPr>
    </w:p>
    <w:p w14:paraId="7CB1779A" w14:textId="4B845B70" w:rsidR="00964CFC" w:rsidRPr="00AD700A" w:rsidRDefault="00964CFC" w:rsidP="00AD700A">
      <w:p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Disability Wales calls on the Timms Review to take the following actions:</w:t>
      </w:r>
    </w:p>
    <w:p w14:paraId="3298E550" w14:textId="77777777" w:rsidR="0004347D" w:rsidRPr="00AD700A" w:rsidRDefault="0004347D" w:rsidP="00AD700A">
      <w:pPr>
        <w:spacing w:after="0" w:line="360" w:lineRule="auto"/>
        <w:rPr>
          <w:rFonts w:ascii="Arial" w:eastAsia="Times New Roman" w:hAnsi="Arial" w:cs="Arial"/>
          <w:kern w:val="0"/>
          <w:sz w:val="28"/>
          <w:szCs w:val="28"/>
          <w:lang w:eastAsia="en-GB"/>
          <w14:ligatures w14:val="none"/>
        </w:rPr>
      </w:pPr>
    </w:p>
    <w:p w14:paraId="080F2E47" w14:textId="232849E0"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 xml:space="preserve">1. Do not </w:t>
      </w:r>
      <w:r w:rsidRPr="00AD700A">
        <w:rPr>
          <w:rFonts w:ascii="Arial" w:eastAsia="Times New Roman" w:hAnsi="Arial" w:cs="Arial"/>
          <w:b/>
          <w:bCs/>
          <w:sz w:val="28"/>
          <w:szCs w:val="28"/>
          <w:lang w:eastAsia="en-GB"/>
        </w:rPr>
        <w:t xml:space="preserve">proceed </w:t>
      </w:r>
      <w:r w:rsidR="00CD35FA">
        <w:rPr>
          <w:rFonts w:ascii="Arial" w:eastAsia="Times New Roman" w:hAnsi="Arial" w:cs="Arial"/>
          <w:b/>
          <w:bCs/>
          <w:sz w:val="28"/>
          <w:szCs w:val="28"/>
          <w:lang w:eastAsia="en-GB"/>
        </w:rPr>
        <w:t xml:space="preserve">or replan proposals </w:t>
      </w:r>
      <w:r w:rsidRPr="00AD700A">
        <w:rPr>
          <w:rFonts w:ascii="Arial" w:eastAsia="Times New Roman" w:hAnsi="Arial" w:cs="Arial"/>
          <w:b/>
          <w:bCs/>
          <w:sz w:val="28"/>
          <w:szCs w:val="28"/>
          <w:lang w:eastAsia="en-GB"/>
        </w:rPr>
        <w:t xml:space="preserve">with </w:t>
      </w:r>
      <w:r w:rsidRPr="00AD700A">
        <w:rPr>
          <w:rFonts w:ascii="Arial" w:eastAsia="Times New Roman" w:hAnsi="Arial" w:cs="Arial"/>
          <w:b/>
          <w:bCs/>
          <w:kern w:val="0"/>
          <w:sz w:val="28"/>
          <w:szCs w:val="28"/>
          <w:lang w:eastAsia="en-GB"/>
          <w14:ligatures w14:val="none"/>
        </w:rPr>
        <w:t>eligibility tightening measures that reduce access to PIP</w:t>
      </w:r>
      <w:r w:rsidRPr="00AD700A">
        <w:rPr>
          <w:rFonts w:ascii="Arial" w:hAnsi="Arial" w:cs="Arial"/>
          <w:sz w:val="28"/>
          <w:szCs w:val="28"/>
        </w:rPr>
        <w:br/>
      </w:r>
      <w:r w:rsidR="0004347D" w:rsidRPr="00AD700A">
        <w:rPr>
          <w:rFonts w:ascii="Arial" w:eastAsia="Times New Roman" w:hAnsi="Arial" w:cs="Arial"/>
          <w:sz w:val="28"/>
          <w:szCs w:val="28"/>
          <w:lang w:eastAsia="en-GB"/>
        </w:rPr>
        <w:t>Proposals regarding</w:t>
      </w:r>
      <w:r w:rsidR="7DB65A85" w:rsidRPr="00AD700A">
        <w:rPr>
          <w:rFonts w:ascii="Arial" w:eastAsia="Times New Roman" w:hAnsi="Arial" w:cs="Arial"/>
          <w:sz w:val="28"/>
          <w:szCs w:val="28"/>
          <w:lang w:eastAsia="en-GB"/>
        </w:rPr>
        <w:t xml:space="preserve"> any changes</w:t>
      </w:r>
      <w:r w:rsidRPr="00AD700A">
        <w:rPr>
          <w:rFonts w:ascii="Arial" w:eastAsia="Times New Roman" w:hAnsi="Arial" w:cs="Arial"/>
          <w:sz w:val="28"/>
          <w:szCs w:val="28"/>
          <w:lang w:eastAsia="en-GB"/>
        </w:rPr>
        <w:t xml:space="preserve"> should not be implemented,</w:t>
      </w:r>
      <w:r w:rsidR="6C9491EC" w:rsidRPr="00AD700A">
        <w:rPr>
          <w:rFonts w:ascii="Arial" w:eastAsia="Times New Roman" w:hAnsi="Arial" w:cs="Arial"/>
          <w:sz w:val="28"/>
          <w:szCs w:val="28"/>
          <w:lang w:eastAsia="en-GB"/>
        </w:rPr>
        <w:t xml:space="preserve"> without planning from the beginning with disabled people. A new system would need to</w:t>
      </w:r>
      <w:r w:rsidRPr="00AD700A">
        <w:rPr>
          <w:rFonts w:ascii="Arial" w:eastAsia="Times New Roman" w:hAnsi="Arial" w:cs="Arial"/>
          <w:sz w:val="28"/>
          <w:szCs w:val="28"/>
          <w:lang w:eastAsia="en-GB"/>
        </w:rPr>
        <w:t xml:space="preserve"> reflect the cumulative and complex nature of disability</w:t>
      </w:r>
      <w:r w:rsidR="701981CC" w:rsidRPr="00AD700A">
        <w:rPr>
          <w:rFonts w:ascii="Arial" w:eastAsia="Times New Roman" w:hAnsi="Arial" w:cs="Arial"/>
          <w:sz w:val="28"/>
          <w:szCs w:val="28"/>
          <w:lang w:eastAsia="en-GB"/>
        </w:rPr>
        <w:t>.</w:t>
      </w:r>
    </w:p>
    <w:p w14:paraId="496F1895" w14:textId="2EA20462"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460EEE36" w14:textId="77777777"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lastRenderedPageBreak/>
        <w:t>2. Recognise and protect PIP as a non-means-tested, cost-of-disability benefit</w:t>
      </w:r>
      <w:r w:rsidRPr="00AD700A">
        <w:rPr>
          <w:rFonts w:ascii="Arial" w:eastAsia="Times New Roman" w:hAnsi="Arial" w:cs="Arial"/>
          <w:kern w:val="0"/>
          <w:sz w:val="28"/>
          <w:szCs w:val="28"/>
          <w:lang w:eastAsia="en-GB"/>
          <w14:ligatures w14:val="none"/>
        </w:rPr>
        <w:br/>
        <w:t>The Review should reaffirm that PIP is designed to meet the additional costs associated with disability and should not be reframed as an incentive-based or work-conditional benefit.</w:t>
      </w:r>
    </w:p>
    <w:p w14:paraId="45D55E8A" w14:textId="0F00AD8C"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2598B491" w14:textId="77777777"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3. Reform the assessment process to make it fair, proportionate, and evidence-based</w:t>
      </w:r>
      <w:r w:rsidRPr="00AD700A">
        <w:rPr>
          <w:rFonts w:ascii="Arial" w:eastAsia="Times New Roman" w:hAnsi="Arial" w:cs="Arial"/>
          <w:kern w:val="0"/>
          <w:sz w:val="28"/>
          <w:szCs w:val="28"/>
          <w:lang w:eastAsia="en-GB"/>
          <w14:ligatures w14:val="none"/>
        </w:rPr>
        <w:br/>
        <w:t>This should include:</w:t>
      </w:r>
    </w:p>
    <w:p w14:paraId="6E53EFBF" w14:textId="77777777" w:rsidR="00964CFC" w:rsidRPr="00AD700A" w:rsidRDefault="00964CFC" w:rsidP="00AD700A">
      <w:pPr>
        <w:numPr>
          <w:ilvl w:val="0"/>
          <w:numId w:val="5"/>
        </w:num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Reducing unnecessary bureaucracy and repetition within applications and reviews</w:t>
      </w:r>
    </w:p>
    <w:p w14:paraId="252160C2" w14:textId="77777777" w:rsidR="00964CFC" w:rsidRPr="00AD700A" w:rsidRDefault="00964CFC" w:rsidP="00AD700A">
      <w:pPr>
        <w:numPr>
          <w:ilvl w:val="0"/>
          <w:numId w:val="5"/>
        </w:num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Ensuring that claimant experience is central to system design</w:t>
      </w:r>
    </w:p>
    <w:p w14:paraId="0C89BB63" w14:textId="77777777" w:rsidR="00964CFC" w:rsidRPr="00AD700A" w:rsidRDefault="00964CFC" w:rsidP="00AD700A">
      <w:pPr>
        <w:numPr>
          <w:ilvl w:val="0"/>
          <w:numId w:val="5"/>
        </w:numPr>
        <w:spacing w:after="0" w:line="360" w:lineRule="auto"/>
        <w:rPr>
          <w:rFonts w:ascii="Arial" w:eastAsia="Times New Roman" w:hAnsi="Arial" w:cs="Arial"/>
          <w:kern w:val="0"/>
          <w:sz w:val="28"/>
          <w:szCs w:val="28"/>
          <w:lang w:eastAsia="en-GB"/>
          <w14:ligatures w14:val="none"/>
        </w:rPr>
      </w:pPr>
      <w:r w:rsidRPr="00AD700A">
        <w:rPr>
          <w:rFonts w:ascii="Arial" w:eastAsia="Times New Roman" w:hAnsi="Arial" w:cs="Arial"/>
          <w:kern w:val="0"/>
          <w:sz w:val="28"/>
          <w:szCs w:val="28"/>
          <w:lang w:eastAsia="en-GB"/>
          <w14:ligatures w14:val="none"/>
        </w:rPr>
        <w:t>Moving towards a more holistic, person-centred assessment model</w:t>
      </w:r>
    </w:p>
    <w:p w14:paraId="1AE66E54" w14:textId="7DA15FA6"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15234A2F" w14:textId="46979F1C"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4. Remove financial barriers to accessing evidence</w:t>
      </w:r>
      <w:r w:rsidRPr="00AD700A">
        <w:rPr>
          <w:rFonts w:ascii="Arial" w:eastAsia="Times New Roman" w:hAnsi="Arial" w:cs="Arial"/>
          <w:kern w:val="0"/>
          <w:sz w:val="28"/>
          <w:szCs w:val="28"/>
          <w:lang w:eastAsia="en-GB"/>
          <w14:ligatures w14:val="none"/>
        </w:rPr>
        <w:br/>
        <w:t xml:space="preserve">Claimants should not be required to pay for GP letters or medical documentation </w:t>
      </w:r>
      <w:r w:rsidR="00BA6093" w:rsidRPr="00AD700A">
        <w:rPr>
          <w:rFonts w:ascii="Arial" w:eastAsia="Times New Roman" w:hAnsi="Arial" w:cs="Arial"/>
          <w:kern w:val="0"/>
          <w:sz w:val="28"/>
          <w:szCs w:val="28"/>
          <w:lang w:eastAsia="en-GB"/>
          <w14:ligatures w14:val="none"/>
        </w:rPr>
        <w:t>to</w:t>
      </w:r>
      <w:r w:rsidRPr="00AD700A">
        <w:rPr>
          <w:rFonts w:ascii="Arial" w:eastAsia="Times New Roman" w:hAnsi="Arial" w:cs="Arial"/>
          <w:kern w:val="0"/>
          <w:sz w:val="28"/>
          <w:szCs w:val="28"/>
          <w:lang w:eastAsia="en-GB"/>
          <w14:ligatures w14:val="none"/>
        </w:rPr>
        <w:t xml:space="preserve"> access support. The Review should ensure that evidence can be obtained and shared without cost to the individual.</w:t>
      </w:r>
    </w:p>
    <w:p w14:paraId="05E1B35C" w14:textId="57C3625D"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3EAA926F" w14:textId="77777777"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5. Give greater weight to clinical and practitioner evidence</w:t>
      </w:r>
      <w:r w:rsidRPr="00AD700A">
        <w:rPr>
          <w:rFonts w:ascii="Arial" w:eastAsia="Times New Roman" w:hAnsi="Arial" w:cs="Arial"/>
          <w:kern w:val="0"/>
          <w:sz w:val="28"/>
          <w:szCs w:val="28"/>
          <w:lang w:eastAsia="en-GB"/>
          <w14:ligatures w14:val="none"/>
        </w:rPr>
        <w:br/>
        <w:t>Decision-making processes must properly reflect input from healthcare professionals and other practitioners, reducing reliance on narrow, standardised assessment criteria that fail to capture real-world need.</w:t>
      </w:r>
    </w:p>
    <w:p w14:paraId="30C08723" w14:textId="4F7F0A85"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650D293F" w14:textId="77777777"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6. Reduce reassessment requirements for long-term and degenerative conditions</w:t>
      </w:r>
      <w:r w:rsidRPr="00AD700A">
        <w:rPr>
          <w:rFonts w:ascii="Arial" w:eastAsia="Times New Roman" w:hAnsi="Arial" w:cs="Arial"/>
          <w:kern w:val="0"/>
          <w:sz w:val="28"/>
          <w:szCs w:val="28"/>
          <w:lang w:eastAsia="en-GB"/>
          <w14:ligatures w14:val="none"/>
        </w:rPr>
        <w:br/>
      </w:r>
      <w:r w:rsidRPr="00AD700A">
        <w:rPr>
          <w:rFonts w:ascii="Arial" w:eastAsia="Times New Roman" w:hAnsi="Arial" w:cs="Arial"/>
          <w:kern w:val="0"/>
          <w:sz w:val="28"/>
          <w:szCs w:val="28"/>
          <w:lang w:eastAsia="en-GB"/>
          <w14:ligatures w14:val="none"/>
        </w:rPr>
        <w:lastRenderedPageBreak/>
        <w:t>For individuals with conditions that are unlikely to improve, reassessment cycles should be significantly extended or removed to reduce distress, instability, and administrative burden.</w:t>
      </w:r>
    </w:p>
    <w:p w14:paraId="44F4466E" w14:textId="280E8131" w:rsidR="00964CFC" w:rsidRPr="00AD700A" w:rsidRDefault="00964CFC" w:rsidP="00AD700A">
      <w:pPr>
        <w:spacing w:after="0" w:line="360" w:lineRule="auto"/>
        <w:ind w:left="360"/>
        <w:rPr>
          <w:rFonts w:ascii="Arial" w:eastAsia="Times New Roman" w:hAnsi="Arial" w:cs="Arial"/>
          <w:kern w:val="0"/>
          <w:sz w:val="28"/>
          <w:szCs w:val="28"/>
          <w:lang w:eastAsia="en-GB"/>
          <w14:ligatures w14:val="none"/>
        </w:rPr>
      </w:pPr>
    </w:p>
    <w:p w14:paraId="06DB9D80" w14:textId="56597844" w:rsidR="00E24E99" w:rsidRPr="00E24E99" w:rsidRDefault="00964CFC" w:rsidP="00E24E99">
      <w:pPr>
        <w:spacing w:after="0" w:line="360" w:lineRule="auto"/>
        <w:ind w:left="360"/>
        <w:rPr>
          <w:rFonts w:ascii="Arial" w:eastAsia="Times New Roman" w:hAnsi="Arial" w:cs="Arial"/>
          <w:kern w:val="0"/>
          <w:sz w:val="28"/>
          <w:szCs w:val="28"/>
          <w:lang w:eastAsia="en-GB"/>
          <w14:ligatures w14:val="none"/>
        </w:rPr>
      </w:pPr>
      <w:r w:rsidRPr="00AD700A">
        <w:rPr>
          <w:rFonts w:ascii="Arial" w:eastAsia="Times New Roman" w:hAnsi="Arial" w:cs="Arial"/>
          <w:b/>
          <w:bCs/>
          <w:kern w:val="0"/>
          <w:sz w:val="28"/>
          <w:szCs w:val="28"/>
          <w:lang w:eastAsia="en-GB"/>
          <w14:ligatures w14:val="none"/>
        </w:rPr>
        <w:t>7. Embed safeguarding and risk assessment into all aspects of PIP policy</w:t>
      </w:r>
      <w:r w:rsidRPr="00AD700A">
        <w:rPr>
          <w:rFonts w:ascii="Arial" w:eastAsia="Times New Roman" w:hAnsi="Arial" w:cs="Arial"/>
          <w:kern w:val="0"/>
          <w:sz w:val="28"/>
          <w:szCs w:val="28"/>
          <w:lang w:eastAsia="en-GB"/>
          <w14:ligatures w14:val="none"/>
        </w:rPr>
        <w:br/>
        <w:t>Given the clear evidence of links between benefit insecurity and deteriorating mental health, including suicidal ideation, safeguarding considerations must be central to both policy design and delivery.</w:t>
      </w:r>
      <w:r w:rsidR="00E24E99">
        <w:rPr>
          <w:rFonts w:ascii="Arial" w:eastAsia="Times New Roman" w:hAnsi="Arial" w:cs="Arial"/>
          <w:kern w:val="0"/>
          <w:sz w:val="28"/>
          <w:szCs w:val="28"/>
          <w:lang w:eastAsia="en-GB"/>
          <w14:ligatures w14:val="none"/>
        </w:rPr>
        <w:br/>
      </w:r>
      <w:r w:rsidR="00E24E99">
        <w:rPr>
          <w:rFonts w:ascii="Arial" w:eastAsia="Times New Roman" w:hAnsi="Arial" w:cs="Arial"/>
          <w:kern w:val="0"/>
          <w:sz w:val="28"/>
          <w:szCs w:val="28"/>
          <w:lang w:eastAsia="en-GB"/>
          <w14:ligatures w14:val="none"/>
        </w:rPr>
        <w:br/>
      </w:r>
      <w:r w:rsidR="00E24E99" w:rsidRPr="00E24E99">
        <w:rPr>
          <w:rFonts w:ascii="Arial" w:eastAsia="Times New Roman" w:hAnsi="Arial" w:cs="Arial"/>
          <w:b/>
          <w:bCs/>
          <w:kern w:val="0"/>
          <w:sz w:val="28"/>
          <w:szCs w:val="28"/>
          <w:lang w:eastAsia="en-GB"/>
          <w14:ligatures w14:val="none"/>
        </w:rPr>
        <w:t>8. Explore the devolution of disability benefits to Wales</w:t>
      </w:r>
      <w:r w:rsidR="00E24E99" w:rsidRPr="00E24E99">
        <w:rPr>
          <w:rFonts w:ascii="Arial" w:eastAsia="Times New Roman" w:hAnsi="Arial" w:cs="Arial"/>
          <w:kern w:val="0"/>
          <w:sz w:val="28"/>
          <w:szCs w:val="28"/>
          <w:lang w:eastAsia="en-GB"/>
          <w14:ligatures w14:val="none"/>
        </w:rPr>
        <w:br/>
        <w:t>The UK Government should work in partnership with the Welsh Government, Disabled People’s Organisations (DPOs), and disabled people to explore the devolution of disability benefits, including PIP, to Wales. A devolved system would enable policies to be designed in alignment with Welsh legislation, including the Well-being of Future Generations (Wales) Act 2015, and ensure that support reflects the specific social, economic, and geographical realities of Wales. Any future system must be co-produced with disabled people and grounded in the social model of disability, prioritising dignity, inclusion, and fairness.</w:t>
      </w:r>
    </w:p>
    <w:p w14:paraId="6A3EBD0E" w14:textId="3235EA74" w:rsidR="00964CFC" w:rsidRDefault="00964CFC" w:rsidP="00AD700A">
      <w:pPr>
        <w:spacing w:after="0" w:line="360" w:lineRule="auto"/>
        <w:ind w:left="360"/>
        <w:rPr>
          <w:rFonts w:ascii="Arial" w:eastAsia="Times New Roman" w:hAnsi="Arial" w:cs="Arial"/>
          <w:kern w:val="0"/>
          <w:sz w:val="28"/>
          <w:szCs w:val="28"/>
          <w:lang w:eastAsia="en-GB"/>
          <w14:ligatures w14:val="none"/>
        </w:rPr>
      </w:pPr>
    </w:p>
    <w:p w14:paraId="12D383D4" w14:textId="77777777" w:rsidR="0057534D" w:rsidRPr="00AD700A" w:rsidRDefault="0057534D" w:rsidP="00AD700A">
      <w:pPr>
        <w:spacing w:after="0" w:line="360" w:lineRule="auto"/>
        <w:rPr>
          <w:rFonts w:ascii="Arial" w:eastAsia="Times New Roman" w:hAnsi="Arial" w:cs="Arial"/>
          <w:kern w:val="0"/>
          <w:sz w:val="28"/>
          <w:szCs w:val="28"/>
          <w:lang w:eastAsia="en-GB"/>
          <w14:ligatures w14:val="none"/>
        </w:rPr>
      </w:pPr>
    </w:p>
    <w:p w14:paraId="19CB8ACD" w14:textId="77777777" w:rsidR="0057534D" w:rsidRPr="00AD700A" w:rsidRDefault="0057534D" w:rsidP="00AD700A">
      <w:pPr>
        <w:spacing w:line="360" w:lineRule="auto"/>
        <w:rPr>
          <w:rFonts w:ascii="Arial" w:hAnsi="Arial" w:cs="Arial"/>
          <w:sz w:val="28"/>
          <w:szCs w:val="28"/>
          <w:lang w:eastAsia="en-GB"/>
        </w:rPr>
      </w:pPr>
    </w:p>
    <w:p w14:paraId="33F14FCB" w14:textId="1C0D17B9" w:rsidR="009157D7" w:rsidRPr="00AD700A" w:rsidRDefault="009157D7" w:rsidP="00AD700A">
      <w:pPr>
        <w:spacing w:line="360" w:lineRule="auto"/>
        <w:rPr>
          <w:rFonts w:ascii="Arial" w:eastAsia="Times New Roman" w:hAnsi="Arial" w:cs="Arial"/>
          <w:sz w:val="28"/>
          <w:szCs w:val="28"/>
          <w:lang w:eastAsia="en-GB"/>
        </w:rPr>
      </w:pPr>
    </w:p>
    <w:sectPr w:rsidR="009157D7" w:rsidRPr="00AD70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1F4B" w14:textId="77777777" w:rsidR="001C710E" w:rsidRDefault="001C710E" w:rsidP="009157D7">
      <w:pPr>
        <w:spacing w:after="0" w:line="240" w:lineRule="auto"/>
      </w:pPr>
      <w:r>
        <w:separator/>
      </w:r>
    </w:p>
  </w:endnote>
  <w:endnote w:type="continuationSeparator" w:id="0">
    <w:p w14:paraId="2AD0B4C4" w14:textId="77777777" w:rsidR="001C710E" w:rsidRDefault="001C710E" w:rsidP="0091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671093"/>
      <w:docPartObj>
        <w:docPartGallery w:val="Page Numbers (Bottom of Page)"/>
        <w:docPartUnique/>
      </w:docPartObj>
    </w:sdtPr>
    <w:sdtEndPr>
      <w:rPr>
        <w:noProof/>
      </w:rPr>
    </w:sdtEndPr>
    <w:sdtContent>
      <w:p w14:paraId="64B75A7F" w14:textId="74D0160E" w:rsidR="00B0787D" w:rsidRDefault="00B078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85D01" w14:textId="77777777" w:rsidR="00B0787D" w:rsidRDefault="00B0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10EB" w14:textId="77777777" w:rsidR="001C710E" w:rsidRDefault="001C710E" w:rsidP="009157D7">
      <w:pPr>
        <w:spacing w:after="0" w:line="240" w:lineRule="auto"/>
      </w:pPr>
      <w:r>
        <w:separator/>
      </w:r>
    </w:p>
  </w:footnote>
  <w:footnote w:type="continuationSeparator" w:id="0">
    <w:p w14:paraId="66CF6F3A" w14:textId="77777777" w:rsidR="001C710E" w:rsidRDefault="001C710E" w:rsidP="009157D7">
      <w:pPr>
        <w:spacing w:after="0" w:line="240" w:lineRule="auto"/>
      </w:pPr>
      <w:r>
        <w:continuationSeparator/>
      </w:r>
    </w:p>
  </w:footnote>
  <w:footnote w:id="1">
    <w:p w14:paraId="1987306A" w14:textId="77777777" w:rsidR="009157D7" w:rsidRDefault="009157D7" w:rsidP="009157D7">
      <w:pPr>
        <w:pStyle w:val="FootnoteText"/>
      </w:pPr>
      <w:r>
        <w:rPr>
          <w:rStyle w:val="FootnoteReference"/>
        </w:rPr>
        <w:footnoteRef/>
      </w:r>
      <w:r>
        <w:t xml:space="preserve"> Senedd Research. (2024). </w:t>
      </w:r>
      <w:r>
        <w:rPr>
          <w:i/>
          <w:iCs/>
        </w:rPr>
        <w:t>Welfare reform: The implications for Wales</w:t>
      </w:r>
      <w:r>
        <w:t xml:space="preserve">. Welsh Parliament. </w:t>
      </w:r>
      <w:hyperlink r:id="rId1" w:history="1">
        <w:r>
          <w:rPr>
            <w:rStyle w:val="Hyperlink"/>
          </w:rPr>
          <w:t>https://research.senedd.wales/research-articles/welfare-reform-the-implications-for-wales/</w:t>
        </w:r>
      </w:hyperlink>
    </w:p>
  </w:footnote>
  <w:footnote w:id="2">
    <w:p w14:paraId="1A037F0F" w14:textId="3F35B8F5" w:rsidR="00B0787D" w:rsidRDefault="00B0787D">
      <w:pPr>
        <w:pStyle w:val="FootnoteText"/>
      </w:pPr>
      <w:r>
        <w:rPr>
          <w:rStyle w:val="FootnoteReference"/>
        </w:rPr>
        <w:footnoteRef/>
      </w:r>
      <w:r>
        <w:t xml:space="preserve"> The UK Government, (2026) </w:t>
      </w:r>
      <w:r w:rsidRPr="00B0787D">
        <w:rPr>
          <w:i/>
          <w:iCs/>
        </w:rPr>
        <w:t xml:space="preserve">Personal Independence Payments. </w:t>
      </w:r>
      <w:hyperlink r:id="rId2" w:history="1">
        <w:r w:rsidRPr="00B025C3">
          <w:rPr>
            <w:rStyle w:val="Hyperlink"/>
          </w:rPr>
          <w:t>https://www.gov.uk/pip</w:t>
        </w:r>
      </w:hyperlink>
    </w:p>
  </w:footnote>
  <w:footnote w:id="3">
    <w:p w14:paraId="2AD75C8E" w14:textId="2FF8D6F7" w:rsidR="00E0245C" w:rsidRDefault="00E0245C">
      <w:pPr>
        <w:pStyle w:val="FootnoteText"/>
      </w:pPr>
      <w:r>
        <w:rPr>
          <w:rStyle w:val="FootnoteReference"/>
        </w:rPr>
        <w:footnoteRef/>
      </w:r>
      <w:r>
        <w:t xml:space="preserve"> </w:t>
      </w:r>
      <w:r w:rsidR="00B0787D">
        <w:t xml:space="preserve">Scope, (2025), </w:t>
      </w:r>
      <w:r w:rsidR="00B0787D" w:rsidRPr="00B0787D">
        <w:rPr>
          <w:i/>
          <w:iCs/>
        </w:rPr>
        <w:t>Disability Price Tag</w:t>
      </w:r>
      <w:r w:rsidR="00B0787D">
        <w:t xml:space="preserve">. </w:t>
      </w:r>
      <w:hyperlink r:id="rId3" w:history="1">
        <w:r w:rsidR="00B0787D" w:rsidRPr="00B025C3">
          <w:rPr>
            <w:rStyle w:val="Hyperlink"/>
          </w:rPr>
          <w:t>https://www.scope.org.uk/campaigns/disability-price-tag</w:t>
        </w:r>
      </w:hyperlink>
    </w:p>
    <w:p w14:paraId="3E827794" w14:textId="77777777" w:rsidR="00E0245C" w:rsidRDefault="00E0245C">
      <w:pPr>
        <w:pStyle w:val="FootnoteText"/>
      </w:pPr>
    </w:p>
  </w:footnote>
  <w:footnote w:id="4">
    <w:p w14:paraId="23B948DB" w14:textId="4CF6ED98" w:rsidR="00B0787D" w:rsidRDefault="00B0787D">
      <w:pPr>
        <w:pStyle w:val="FootnoteText"/>
      </w:pPr>
      <w:r>
        <w:rPr>
          <w:rStyle w:val="FootnoteReference"/>
        </w:rPr>
        <w:footnoteRef/>
      </w:r>
      <w:r>
        <w:t xml:space="preserve"> Vale Food Bank (2025) </w:t>
      </w:r>
      <w:r w:rsidRPr="00B0787D">
        <w:rPr>
          <w:i/>
          <w:iCs/>
        </w:rPr>
        <w:t>Man living in his car for a year charged £40 by GP for a letter</w:t>
      </w:r>
      <w:r>
        <w:t xml:space="preserve">. </w:t>
      </w:r>
      <w:hyperlink r:id="rId4" w:history="1">
        <w:r w:rsidRPr="00B025C3">
          <w:rPr>
            <w:rStyle w:val="Hyperlink"/>
          </w:rPr>
          <w:t>https://vale.foodbank.org.uk/2025/10/29/man-living-in-his-car-for-a-year-charged-40-by-gp-charging-for-letter/</w:t>
        </w:r>
      </w:hyperlink>
    </w:p>
  </w:footnote>
  <w:footnote w:id="5">
    <w:p w14:paraId="037194A5" w14:textId="77777777" w:rsidR="00B0787D" w:rsidRPr="00B0787D" w:rsidRDefault="00B0787D">
      <w:pPr>
        <w:pStyle w:val="FootnoteText"/>
        <w:rPr>
          <w:i/>
          <w:iCs/>
        </w:rPr>
      </w:pPr>
      <w:r>
        <w:rPr>
          <w:rStyle w:val="FootnoteReference"/>
        </w:rPr>
        <w:footnoteRef/>
      </w:r>
      <w:r>
        <w:t xml:space="preserve">  The UK Government, (2025) </w:t>
      </w:r>
      <w:r w:rsidRPr="00B0787D">
        <w:rPr>
          <w:i/>
          <w:iCs/>
        </w:rPr>
        <w:t xml:space="preserve">Pathways to Work Green Paper. </w:t>
      </w:r>
    </w:p>
    <w:p w14:paraId="48B389F9" w14:textId="06D95EEC" w:rsidR="00B0787D" w:rsidRDefault="00B0787D">
      <w:pPr>
        <w:pStyle w:val="FootnoteText"/>
      </w:pPr>
      <w:hyperlink r:id="rId5" w:history="1">
        <w:r w:rsidRPr="00B025C3">
          <w:rPr>
            <w:rStyle w:val="Hyperlink"/>
          </w:rPr>
          <w:t>https://www.gov.uk/government/consultations/pathways-to-work-reforming-benefits-and-support-to-get-britain-working-green-paper/pathways-to-work-reforming-benefits-and-support-to-get-britain-working-green-paper</w:t>
        </w:r>
      </w:hyperlink>
    </w:p>
  </w:footnote>
  <w:footnote w:id="6">
    <w:p w14:paraId="41C37A2D" w14:textId="77777777" w:rsidR="00B0787D" w:rsidRDefault="00B0787D">
      <w:pPr>
        <w:pStyle w:val="FootnoteText"/>
      </w:pPr>
      <w:r>
        <w:rPr>
          <w:rStyle w:val="FootnoteReference"/>
        </w:rPr>
        <w:footnoteRef/>
      </w:r>
      <w:r>
        <w:t xml:space="preserve"> Disability Wales, (2026), </w:t>
      </w:r>
      <w:r w:rsidRPr="00B0787D">
        <w:rPr>
          <w:i/>
          <w:iCs/>
        </w:rPr>
        <w:t>Get Your Houses in Order, Senedd Committee.</w:t>
      </w:r>
    </w:p>
    <w:p w14:paraId="19F13200" w14:textId="1A81C30A" w:rsidR="00B0787D" w:rsidRDefault="00B0787D">
      <w:pPr>
        <w:pStyle w:val="FootnoteText"/>
      </w:pPr>
      <w:hyperlink r:id="rId6" w:history="1">
        <w:r w:rsidRPr="00B025C3">
          <w:rPr>
            <w:rStyle w:val="Hyperlink"/>
          </w:rPr>
          <w:t>https://www.disabilitywales.org/get-your-house-in-order-senedd-committee-echoes-disability-wales-warning-on-benefit-cuts/</w:t>
        </w:r>
      </w:hyperlink>
    </w:p>
    <w:p w14:paraId="518E9949" w14:textId="77777777" w:rsidR="00B0787D" w:rsidRDefault="00B0787D">
      <w:pPr>
        <w:pStyle w:val="FootnoteText"/>
      </w:pPr>
    </w:p>
  </w:footnote>
  <w:footnote w:id="7">
    <w:p w14:paraId="6FED2D15" w14:textId="77777777" w:rsidR="0057534D" w:rsidRDefault="0057534D" w:rsidP="0057534D">
      <w:pPr>
        <w:pStyle w:val="FootnoteText"/>
      </w:pPr>
      <w:r>
        <w:rPr>
          <w:rStyle w:val="FootnoteReference"/>
        </w:rPr>
        <w:footnoteRef/>
      </w:r>
      <w:r>
        <w:t xml:space="preserve"> </w:t>
      </w:r>
      <w:r w:rsidRPr="00114B8D">
        <w:t xml:space="preserve">Department for Work and Pensions. (2025, June 12). </w:t>
      </w:r>
      <w:r w:rsidRPr="00114B8D">
        <w:rPr>
          <w:i/>
          <w:iCs/>
        </w:rPr>
        <w:t>Find a job: Search results for Wales (loc=86438)</w:t>
      </w:r>
      <w:r w:rsidRPr="00114B8D">
        <w:t xml:space="preserve">. GOV.UK. Retrieved June 12, 2025, from </w:t>
      </w:r>
      <w:hyperlink r:id="rId7" w:tgtFrame="_new" w:history="1">
        <w:r w:rsidRPr="00114B8D">
          <w:rPr>
            <w:rStyle w:val="Hyperlink"/>
          </w:rPr>
          <w:t>https://findajob.dwp.gov.uk/search?q=&amp;loc=86438</w:t>
        </w:r>
      </w:hyperlink>
    </w:p>
  </w:footnote>
  <w:footnote w:id="8">
    <w:p w14:paraId="78E78040" w14:textId="77777777" w:rsidR="0057534D" w:rsidRDefault="0057534D" w:rsidP="0057534D">
      <w:pPr>
        <w:pStyle w:val="FootnoteText"/>
      </w:pPr>
      <w:r>
        <w:rPr>
          <w:rStyle w:val="FootnoteReference"/>
        </w:rPr>
        <w:footnoteRef/>
      </w:r>
      <w:r>
        <w:t xml:space="preserve"> </w:t>
      </w:r>
      <w:r w:rsidRPr="00114B8D">
        <w:t xml:space="preserve">Winckler, V. (2024, May 1). </w:t>
      </w:r>
      <w:r w:rsidRPr="00114B8D">
        <w:rPr>
          <w:i/>
          <w:iCs/>
        </w:rPr>
        <w:t>Health, Wealth and Work: Why People in Wales are on the Sick</w:t>
      </w:r>
      <w:r w:rsidRPr="00114B8D">
        <w:t xml:space="preserve">. Business News Wales. Retrieved June 12, 2025, from </w:t>
      </w:r>
      <w:hyperlink r:id="rId8" w:tgtFrame="_new" w:history="1">
        <w:r w:rsidRPr="00114B8D">
          <w:rPr>
            <w:rStyle w:val="Hyperlink"/>
          </w:rPr>
          <w:t>https://businessnewswales.com/health-wealth-and-work-why-people-in-wales-are-on-the-sick/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8E07" w14:textId="3D466E64" w:rsidR="009157D7" w:rsidRDefault="009157D7" w:rsidP="009157D7">
    <w:pPr>
      <w:pStyle w:val="Header"/>
      <w:jc w:val="right"/>
    </w:pPr>
    <w:r>
      <w:rPr>
        <w:noProof/>
      </w:rPr>
      <w:drawing>
        <wp:inline distT="0" distB="0" distL="0" distR="0" wp14:anchorId="551E0D26" wp14:editId="7CEB54D3">
          <wp:extent cx="1548444" cy="687418"/>
          <wp:effectExtent l="0" t="0" r="0" b="0"/>
          <wp:docPr id="1830036815" name="Picture 4" descr="Disability Wales logo, &#10;test says Disability wales with Welsh translation under&#10;To the left there are 5 petals. 4 are royal blue and 1 is yel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444" cy="687418"/>
                  </a:xfrm>
                  <a:prstGeom prst="rect">
                    <a:avLst/>
                  </a:prstGeom>
                  <a:noFill/>
                  <a:ln>
                    <a:noFill/>
                    <a:prstDash/>
                  </a:ln>
                </pic:spPr>
              </pic:pic>
            </a:graphicData>
          </a:graphic>
        </wp:inline>
      </w:drawing>
    </w:r>
  </w:p>
  <w:p w14:paraId="3B0BB8FD" w14:textId="188FDD21" w:rsidR="009157D7" w:rsidRDefault="00915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0A4"/>
    <w:multiLevelType w:val="multilevel"/>
    <w:tmpl w:val="236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E7E89"/>
    <w:multiLevelType w:val="multilevel"/>
    <w:tmpl w:val="5944F956"/>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178033F1"/>
    <w:multiLevelType w:val="multilevel"/>
    <w:tmpl w:val="C3E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47FBA"/>
    <w:multiLevelType w:val="hybridMultilevel"/>
    <w:tmpl w:val="BA76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93935"/>
    <w:multiLevelType w:val="hybridMultilevel"/>
    <w:tmpl w:val="45D45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0691650">
    <w:abstractNumId w:val="2"/>
  </w:num>
  <w:num w:numId="2" w16cid:durableId="1693338310">
    <w:abstractNumId w:val="3"/>
  </w:num>
  <w:num w:numId="3" w16cid:durableId="693655721">
    <w:abstractNumId w:val="4"/>
  </w:num>
  <w:num w:numId="4" w16cid:durableId="301620702">
    <w:abstractNumId w:val="1"/>
  </w:num>
  <w:num w:numId="5" w16cid:durableId="101157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D7"/>
    <w:rsid w:val="0004347D"/>
    <w:rsid w:val="000D6C50"/>
    <w:rsid w:val="0013354C"/>
    <w:rsid w:val="001C710E"/>
    <w:rsid w:val="002C400C"/>
    <w:rsid w:val="0037297F"/>
    <w:rsid w:val="003738E7"/>
    <w:rsid w:val="00395DA2"/>
    <w:rsid w:val="003E44B4"/>
    <w:rsid w:val="00400222"/>
    <w:rsid w:val="00551079"/>
    <w:rsid w:val="00570074"/>
    <w:rsid w:val="0057534D"/>
    <w:rsid w:val="00657DA1"/>
    <w:rsid w:val="006F3919"/>
    <w:rsid w:val="00735EAA"/>
    <w:rsid w:val="00784691"/>
    <w:rsid w:val="00792272"/>
    <w:rsid w:val="007E3490"/>
    <w:rsid w:val="009157D7"/>
    <w:rsid w:val="00964CFC"/>
    <w:rsid w:val="00A37C06"/>
    <w:rsid w:val="00AC3957"/>
    <w:rsid w:val="00AD700A"/>
    <w:rsid w:val="00B0787D"/>
    <w:rsid w:val="00B11CD8"/>
    <w:rsid w:val="00B76A8C"/>
    <w:rsid w:val="00BA6093"/>
    <w:rsid w:val="00C41B14"/>
    <w:rsid w:val="00CA6A61"/>
    <w:rsid w:val="00CD35FA"/>
    <w:rsid w:val="00D526F7"/>
    <w:rsid w:val="00DE615E"/>
    <w:rsid w:val="00E0245C"/>
    <w:rsid w:val="00E24E99"/>
    <w:rsid w:val="00F81A08"/>
    <w:rsid w:val="02482D14"/>
    <w:rsid w:val="024F7CC8"/>
    <w:rsid w:val="12A42127"/>
    <w:rsid w:val="16A80FDB"/>
    <w:rsid w:val="1704CFD9"/>
    <w:rsid w:val="211ADF20"/>
    <w:rsid w:val="247D0051"/>
    <w:rsid w:val="2AE41549"/>
    <w:rsid w:val="2BCBE1E8"/>
    <w:rsid w:val="3170020D"/>
    <w:rsid w:val="31C443EC"/>
    <w:rsid w:val="32B60F3C"/>
    <w:rsid w:val="41939CCD"/>
    <w:rsid w:val="41B8D947"/>
    <w:rsid w:val="44DDB69B"/>
    <w:rsid w:val="4BEFCEC2"/>
    <w:rsid w:val="545A0A40"/>
    <w:rsid w:val="5998EC22"/>
    <w:rsid w:val="5BB860F6"/>
    <w:rsid w:val="61582355"/>
    <w:rsid w:val="65457149"/>
    <w:rsid w:val="6BEF9E46"/>
    <w:rsid w:val="6C9491EC"/>
    <w:rsid w:val="6E072F97"/>
    <w:rsid w:val="701981CC"/>
    <w:rsid w:val="73477D58"/>
    <w:rsid w:val="78F74F75"/>
    <w:rsid w:val="7B8877C5"/>
    <w:rsid w:val="7DB65A85"/>
    <w:rsid w:val="7DE765C3"/>
    <w:rsid w:val="7FA78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490E"/>
  <w15:chartTrackingRefBased/>
  <w15:docId w15:val="{B29B8E5D-304F-4BA8-8E63-A0F8B48E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D7"/>
    <w:rPr>
      <w:rFonts w:eastAsiaTheme="majorEastAsia" w:cstheme="majorBidi"/>
      <w:color w:val="272727" w:themeColor="text1" w:themeTint="D8"/>
    </w:rPr>
  </w:style>
  <w:style w:type="paragraph" w:styleId="Title">
    <w:name w:val="Title"/>
    <w:basedOn w:val="Normal"/>
    <w:next w:val="Normal"/>
    <w:link w:val="TitleChar"/>
    <w:uiPriority w:val="10"/>
    <w:qFormat/>
    <w:rsid w:val="0091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D7"/>
    <w:pPr>
      <w:spacing w:before="160"/>
      <w:jc w:val="center"/>
    </w:pPr>
    <w:rPr>
      <w:i/>
      <w:iCs/>
      <w:color w:val="404040" w:themeColor="text1" w:themeTint="BF"/>
    </w:rPr>
  </w:style>
  <w:style w:type="character" w:customStyle="1" w:styleId="QuoteChar">
    <w:name w:val="Quote Char"/>
    <w:basedOn w:val="DefaultParagraphFont"/>
    <w:link w:val="Quote"/>
    <w:uiPriority w:val="29"/>
    <w:rsid w:val="009157D7"/>
    <w:rPr>
      <w:i/>
      <w:iCs/>
      <w:color w:val="404040" w:themeColor="text1" w:themeTint="BF"/>
    </w:rPr>
  </w:style>
  <w:style w:type="paragraph" w:styleId="ListParagraph">
    <w:name w:val="List Paragraph"/>
    <w:basedOn w:val="Normal"/>
    <w:uiPriority w:val="34"/>
    <w:qFormat/>
    <w:rsid w:val="009157D7"/>
    <w:pPr>
      <w:ind w:left="720"/>
      <w:contextualSpacing/>
    </w:pPr>
  </w:style>
  <w:style w:type="character" w:styleId="IntenseEmphasis">
    <w:name w:val="Intense Emphasis"/>
    <w:basedOn w:val="DefaultParagraphFont"/>
    <w:uiPriority w:val="21"/>
    <w:qFormat/>
    <w:rsid w:val="009157D7"/>
    <w:rPr>
      <w:i/>
      <w:iCs/>
      <w:color w:val="0F4761" w:themeColor="accent1" w:themeShade="BF"/>
    </w:rPr>
  </w:style>
  <w:style w:type="paragraph" w:styleId="IntenseQuote">
    <w:name w:val="Intense Quote"/>
    <w:basedOn w:val="Normal"/>
    <w:next w:val="Normal"/>
    <w:link w:val="IntenseQuoteChar"/>
    <w:uiPriority w:val="30"/>
    <w:qFormat/>
    <w:rsid w:val="00915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D7"/>
    <w:rPr>
      <w:i/>
      <w:iCs/>
      <w:color w:val="0F4761" w:themeColor="accent1" w:themeShade="BF"/>
    </w:rPr>
  </w:style>
  <w:style w:type="character" w:styleId="IntenseReference">
    <w:name w:val="Intense Reference"/>
    <w:basedOn w:val="DefaultParagraphFont"/>
    <w:uiPriority w:val="32"/>
    <w:qFormat/>
    <w:rsid w:val="009157D7"/>
    <w:rPr>
      <w:b/>
      <w:bCs/>
      <w:smallCaps/>
      <w:color w:val="0F4761" w:themeColor="accent1" w:themeShade="BF"/>
      <w:spacing w:val="5"/>
    </w:rPr>
  </w:style>
  <w:style w:type="paragraph" w:styleId="Header">
    <w:name w:val="header"/>
    <w:basedOn w:val="Normal"/>
    <w:link w:val="HeaderChar"/>
    <w:uiPriority w:val="99"/>
    <w:unhideWhenUsed/>
    <w:rsid w:val="00915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915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7D7"/>
  </w:style>
  <w:style w:type="paragraph" w:styleId="FootnoteText">
    <w:name w:val="footnote text"/>
    <w:basedOn w:val="Normal"/>
    <w:link w:val="FootnoteTextChar"/>
    <w:rsid w:val="009157D7"/>
    <w:pPr>
      <w:suppressAutoHyphens/>
      <w:autoSpaceDN w:val="0"/>
      <w:spacing w:after="0" w:line="240" w:lineRule="auto"/>
    </w:pPr>
    <w:rPr>
      <w:rFonts w:ascii="Aptos" w:eastAsia="Aptos" w:hAnsi="Aptos" w:cs="Times New Roman"/>
      <w:kern w:val="3"/>
      <w:sz w:val="20"/>
      <w:szCs w:val="20"/>
      <w14:ligatures w14:val="none"/>
    </w:rPr>
  </w:style>
  <w:style w:type="character" w:customStyle="1" w:styleId="FootnoteTextChar">
    <w:name w:val="Footnote Text Char"/>
    <w:basedOn w:val="DefaultParagraphFont"/>
    <w:link w:val="FootnoteText"/>
    <w:rsid w:val="009157D7"/>
    <w:rPr>
      <w:rFonts w:ascii="Aptos" w:eastAsia="Aptos" w:hAnsi="Aptos" w:cs="Times New Roman"/>
      <w:kern w:val="3"/>
      <w:sz w:val="20"/>
      <w:szCs w:val="20"/>
      <w14:ligatures w14:val="none"/>
    </w:rPr>
  </w:style>
  <w:style w:type="character" w:styleId="FootnoteReference">
    <w:name w:val="footnote reference"/>
    <w:basedOn w:val="DefaultParagraphFont"/>
    <w:rsid w:val="009157D7"/>
    <w:rPr>
      <w:position w:val="0"/>
      <w:vertAlign w:val="superscript"/>
    </w:rPr>
  </w:style>
  <w:style w:type="character" w:styleId="Hyperlink">
    <w:name w:val="Hyperlink"/>
    <w:basedOn w:val="DefaultParagraphFont"/>
    <w:rsid w:val="009157D7"/>
    <w:rPr>
      <w:color w:val="467886"/>
      <w:u w:val="single"/>
    </w:rPr>
  </w:style>
  <w:style w:type="paragraph" w:styleId="NormalWeb">
    <w:name w:val="Normal (Web)"/>
    <w:basedOn w:val="Normal"/>
    <w:uiPriority w:val="99"/>
    <w:semiHidden/>
    <w:unhideWhenUsed/>
    <w:rsid w:val="009157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9157D7"/>
    <w:pPr>
      <w:suppressAutoHyphens/>
      <w:autoSpaceDN w:val="0"/>
      <w:spacing w:before="100" w:after="100"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nhideWhenUsed/>
    <w:rsid w:val="0057534D"/>
    <w:rPr>
      <w:color w:val="605E5C"/>
      <w:shd w:val="clear" w:color="auto" w:fill="E1DFDD"/>
    </w:rPr>
  </w:style>
  <w:style w:type="table" w:styleId="TableGrid">
    <w:name w:val="Table Grid"/>
    <w:basedOn w:val="TableNormal"/>
    <w:uiPriority w:val="39"/>
    <w:rsid w:val="0055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3957"/>
    <w:pPr>
      <w:spacing w:after="0" w:line="240" w:lineRule="auto"/>
    </w:pPr>
  </w:style>
  <w:style w:type="character" w:styleId="CommentReference">
    <w:name w:val="annotation reference"/>
    <w:basedOn w:val="DefaultParagraphFont"/>
    <w:uiPriority w:val="99"/>
    <w:semiHidden/>
    <w:unhideWhenUsed/>
    <w:rsid w:val="00784691"/>
    <w:rPr>
      <w:sz w:val="16"/>
      <w:szCs w:val="16"/>
    </w:rPr>
  </w:style>
  <w:style w:type="paragraph" w:styleId="CommentText">
    <w:name w:val="annotation text"/>
    <w:basedOn w:val="Normal"/>
    <w:link w:val="CommentTextChar"/>
    <w:uiPriority w:val="99"/>
    <w:unhideWhenUsed/>
    <w:rsid w:val="00784691"/>
    <w:pPr>
      <w:spacing w:line="240" w:lineRule="auto"/>
    </w:pPr>
    <w:rPr>
      <w:sz w:val="20"/>
      <w:szCs w:val="20"/>
    </w:rPr>
  </w:style>
  <w:style w:type="character" w:customStyle="1" w:styleId="CommentTextChar">
    <w:name w:val="Comment Text Char"/>
    <w:basedOn w:val="DefaultParagraphFont"/>
    <w:link w:val="CommentText"/>
    <w:uiPriority w:val="99"/>
    <w:rsid w:val="00784691"/>
    <w:rPr>
      <w:sz w:val="20"/>
      <w:szCs w:val="20"/>
    </w:rPr>
  </w:style>
  <w:style w:type="paragraph" w:styleId="CommentSubject">
    <w:name w:val="annotation subject"/>
    <w:basedOn w:val="CommentText"/>
    <w:next w:val="CommentText"/>
    <w:link w:val="CommentSubjectChar"/>
    <w:uiPriority w:val="99"/>
    <w:semiHidden/>
    <w:unhideWhenUsed/>
    <w:rsid w:val="00784691"/>
    <w:rPr>
      <w:b/>
      <w:bCs/>
    </w:rPr>
  </w:style>
  <w:style w:type="character" w:customStyle="1" w:styleId="CommentSubjectChar">
    <w:name w:val="Comment Subject Char"/>
    <w:basedOn w:val="CommentTextChar"/>
    <w:link w:val="CommentSubject"/>
    <w:uiPriority w:val="99"/>
    <w:semiHidden/>
    <w:rsid w:val="00784691"/>
    <w:rPr>
      <w:b/>
      <w:bCs/>
      <w:sz w:val="20"/>
      <w:szCs w:val="20"/>
    </w:rPr>
  </w:style>
  <w:style w:type="character" w:styleId="FollowedHyperlink">
    <w:name w:val="FollowedHyperlink"/>
    <w:basedOn w:val="DefaultParagraphFont"/>
    <w:uiPriority w:val="99"/>
    <w:semiHidden/>
    <w:unhideWhenUsed/>
    <w:rsid w:val="00B078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usinessnewswales.com/health-wealth-and-work-why-people-in-wales-are-on-the-sick/" TargetMode="External"/><Relationship Id="rId3" Type="http://schemas.openxmlformats.org/officeDocument/2006/relationships/hyperlink" Target="https://www.scope.org.uk/campaigns/disability-price-tag" TargetMode="External"/><Relationship Id="rId7" Type="http://schemas.openxmlformats.org/officeDocument/2006/relationships/hyperlink" Target="https://findajob.dwp.gov.uk/search?q=&amp;loc=86438" TargetMode="External"/><Relationship Id="rId2" Type="http://schemas.openxmlformats.org/officeDocument/2006/relationships/hyperlink" Target="https://www.gov.uk/pip" TargetMode="External"/><Relationship Id="rId1" Type="http://schemas.openxmlformats.org/officeDocument/2006/relationships/hyperlink" Target="https://research.senedd.wales/research-articles/welfare-reform-the-implications-for-wales/" TargetMode="External"/><Relationship Id="rId6" Type="http://schemas.openxmlformats.org/officeDocument/2006/relationships/hyperlink" Target="https://www.disabilitywales.org/get-your-house-in-order-senedd-committee-echoes-disability-wales-warning-on-benefit-cuts/" TargetMode="External"/><Relationship Id="rId5" Type="http://schemas.openxmlformats.org/officeDocument/2006/relationships/hyperlink" Target="https://www.gov.uk/government/consultations/pathways-to-work-reforming-benefits-and-support-to-get-britain-working-green-paper/pathways-to-work-reforming-benefits-and-support-to-get-britain-working-green-paper" TargetMode="External"/><Relationship Id="rId4" Type="http://schemas.openxmlformats.org/officeDocument/2006/relationships/hyperlink" Target="https://vale.foodbank.org.uk/2025/10/29/man-living-in-his-car-for-a-year-charged-40-by-gp-charging-for-l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30D18BA440945ABCAA86286FBBA97" ma:contentTypeVersion="12" ma:contentTypeDescription="Create a new document." ma:contentTypeScope="" ma:versionID="663c868795921368823b85c8744118be">
  <xsd:schema xmlns:xsd="http://www.w3.org/2001/XMLSchema" xmlns:xs="http://www.w3.org/2001/XMLSchema" xmlns:p="http://schemas.microsoft.com/office/2006/metadata/properties" xmlns:ns2="457db20d-6975-4676-a128-ea3534edf28a" xmlns:ns3="9eecfcf3-e1d2-4306-96b9-ded5fb9f19cb" targetNamespace="http://schemas.microsoft.com/office/2006/metadata/properties" ma:root="true" ma:fieldsID="ce0d8222674321826d160e5833a53bfc" ns2:_="" ns3:_="">
    <xsd:import namespace="457db20d-6975-4676-a128-ea3534edf28a"/>
    <xsd:import namespace="9eecfcf3-e1d2-4306-96b9-ded5fb9f19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db20d-6975-4676-a128-ea3534edf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db20d-6975-4676-a128-ea3534edf28a">
      <Terms xmlns="http://schemas.microsoft.com/office/infopath/2007/PartnerControls"/>
    </lcf76f155ced4ddcb4097134ff3c332f>
    <TaxCatchAll xmlns="9eecfcf3-e1d2-4306-96b9-ded5fb9f19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24B2-2EBC-4C82-A936-AEF8F84C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db20d-6975-4676-a128-ea3534edf28a"/>
    <ds:schemaRef ds:uri="9eecfcf3-e1d2-4306-96b9-ded5fb9f1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5FB60-D93D-497C-ADD9-E32BC955D0BD}">
  <ds:schemaRefs>
    <ds:schemaRef ds:uri="http://schemas.microsoft.com/sharepoint/v3/contenttype/forms"/>
  </ds:schemaRefs>
</ds:datastoreItem>
</file>

<file path=customXml/itemProps3.xml><?xml version="1.0" encoding="utf-8"?>
<ds:datastoreItem xmlns:ds="http://schemas.openxmlformats.org/officeDocument/2006/customXml" ds:itemID="{65A25E1C-2DDE-44CA-9306-38C5E5556989}">
  <ds:schemaRefs>
    <ds:schemaRef ds:uri="http://schemas.microsoft.com/office/2006/metadata/properties"/>
    <ds:schemaRef ds:uri="http://schemas.microsoft.com/office/infopath/2007/PartnerControls"/>
    <ds:schemaRef ds:uri="457db20d-6975-4676-a128-ea3534edf28a"/>
    <ds:schemaRef ds:uri="9eecfcf3-e1d2-4306-96b9-ded5fb9f19cb"/>
  </ds:schemaRefs>
</ds:datastoreItem>
</file>

<file path=customXml/itemProps4.xml><?xml version="1.0" encoding="utf-8"?>
<ds:datastoreItem xmlns:ds="http://schemas.openxmlformats.org/officeDocument/2006/customXml" ds:itemID="{5012902D-FE29-41A3-88D1-21AA7371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5084</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Jarvis</dc:creator>
  <cp:keywords/>
  <dc:description/>
  <cp:lastModifiedBy>Natalie Jarvis</cp:lastModifiedBy>
  <cp:revision>2</cp:revision>
  <dcterms:created xsi:type="dcterms:W3CDTF">2026-05-28T15:00:00Z</dcterms:created>
  <dcterms:modified xsi:type="dcterms:W3CDTF">2026-05-28T15:00:00Z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0x010100B0F30D18BA440945ABCAA86286FBBA97</vt:lpwstr>
  </property>
  <property fmtid="{D5CDD505-2E9C-101B-9397-08002B2CF9AE}" pid="3" name="MediaServiceImageTags">
    <vt:lpwstr/>
  </property>
</Properties>
</file>