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bidi w:val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W</w:t>
      </w:r>
      <w:r>
        <w:rPr>
          <w:rFonts w:ascii="Arial" w:hAnsi="Arial"/>
          <w:sz w:val="28"/>
          <w:szCs w:val="28"/>
          <w:rtl w:val="0"/>
          <w:lang w:val="en-US"/>
        </w:rPr>
        <w:t>orking at DW - The benefits</w:t>
      </w:r>
    </w:p>
    <w:p>
      <w:pPr>
        <w:pStyle w:val="No Spacing"/>
        <w:rPr>
          <w:rFonts w:ascii="Arial" w:cs="Arial" w:hAnsi="Arial" w:eastAsia="Arial"/>
          <w:sz w:val="28"/>
          <w:szCs w:val="28"/>
        </w:rPr>
      </w:pPr>
    </w:p>
    <w:p>
      <w:pPr>
        <w:pStyle w:val="No Spacing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W</w:t>
      </w:r>
      <w:r>
        <w:rPr>
          <w:rFonts w:ascii="Arial" w:hAnsi="Arial"/>
          <w:sz w:val="28"/>
          <w:szCs w:val="28"/>
          <w:rtl w:val="0"/>
          <w:lang w:val="en-US"/>
        </w:rPr>
        <w:t>e offer our staff a wide range of health, wellbeing, lifestyle and financial benefits to ensure that we fully support all staff no matter what hours they work.</w:t>
      </w:r>
    </w:p>
    <w:p>
      <w:pPr>
        <w:pStyle w:val="No Spacing"/>
        <w:rPr>
          <w:rFonts w:ascii="Arial" w:cs="Arial" w:hAnsi="Arial" w:eastAsia="Arial"/>
          <w:sz w:val="28"/>
          <w:szCs w:val="28"/>
        </w:rPr>
      </w:pPr>
    </w:p>
    <w:p>
      <w:pPr>
        <w:pStyle w:val="No Spacing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We aim for our benefits to appeal to all Staff throughout the organisation and hope they make working at Disability Wales even better!</w:t>
      </w:r>
    </w:p>
    <w:p>
      <w:pPr>
        <w:pStyle w:val="No Spacing"/>
        <w:rPr>
          <w:rFonts w:ascii="Arial" w:cs="Arial" w:hAnsi="Arial" w:eastAsia="Arial"/>
          <w:sz w:val="28"/>
          <w:szCs w:val="28"/>
        </w:rPr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36"/>
        <w:gridCol w:w="1529"/>
        <w:gridCol w:w="1851"/>
      </w:tblGrid>
      <w:tr>
        <w:tblPrEx>
          <w:shd w:val="clear" w:color="auto" w:fill="d0ddef"/>
        </w:tblPrEx>
        <w:trPr>
          <w:trHeight w:val="321" w:hRule="atLeast"/>
        </w:trPr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Benefit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Full Time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Part Time</w:t>
            </w:r>
          </w:p>
        </w:tc>
      </w:tr>
      <w:tr>
        <w:tblPrEx>
          <w:shd w:val="clear" w:color="auto" w:fill="d0ddef"/>
        </w:tblPrEx>
        <w:trPr>
          <w:trHeight w:val="1601" w:hRule="atLeast"/>
        </w:trPr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Holiday </w:t>
            </w:r>
            <w:r>
              <w:rPr>
                <w:rFonts w:ascii="Arial" w:hAnsi="Arial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25 days plus bank holidays and 3 days off for Christmas closure (pro-rata for part time) + an extra 2 days at spring and summer bank holidays</w:t>
            </w:r>
            <w:r>
              <w:rPr>
                <w:rFonts w:ascii="Arial" w:cs="Arial" w:hAnsi="Arial" w:eastAsia="Arial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Pro-rated</w:t>
            </w:r>
          </w:p>
        </w:tc>
      </w:tr>
      <w:tr>
        <w:tblPrEx>
          <w:shd w:val="clear" w:color="auto" w:fill="d0ddef"/>
        </w:tblPrEx>
        <w:trPr>
          <w:trHeight w:val="1281" w:hRule="atLeast"/>
        </w:trPr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The Employee will be automatically enrolled into the Employer</w:t>
            </w:r>
            <w:r>
              <w:rPr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s pension scheme.  DW Pension Contribution </w:t>
            </w:r>
            <w:r>
              <w:rPr>
                <w:rFonts w:ascii="Arial" w:hAnsi="Arial" w:hint="default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pacing w:val="-2"/>
                <w:sz w:val="28"/>
                <w:szCs w:val="28"/>
                <w:shd w:val="nil" w:color="auto" w:fill="auto"/>
                <w:rtl w:val="0"/>
                <w:lang w:val="en-US"/>
              </w:rPr>
              <w:t>3%</w:t>
            </w:r>
            <w:r>
              <w:rPr>
                <w:rFonts w:ascii="Arial" w:cs="Arial" w:hAnsi="Arial" w:eastAsia="Arial"/>
                <w:spacing w:val="-2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If minimum requirements met</w:t>
            </w:r>
          </w:p>
        </w:tc>
      </w:tr>
      <w:tr>
        <w:tblPrEx>
          <w:shd w:val="clear" w:color="auto" w:fill="d0ddef"/>
        </w:tblPrEx>
        <w:trPr>
          <w:trHeight w:val="961" w:hRule="atLeast"/>
        </w:trPr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Staff Group Employment Life Insurance while working at Disability Wales</w:t>
            </w:r>
            <w:r>
              <w:rPr>
                <w:rFonts w:ascii="Arial" w:cs="Arial" w:hAnsi="Arial" w:eastAsia="Arial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d0ddef"/>
        </w:tblPrEx>
        <w:trPr>
          <w:trHeight w:val="961" w:hRule="atLeast"/>
        </w:trPr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Commitment to continue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ous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professional development whilst at Disability Wales</w:t>
            </w:r>
            <w:r>
              <w:rPr>
                <w:rFonts w:ascii="Arial" w:cs="Arial" w:hAnsi="Arial" w:eastAsia="Arial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d0ddef"/>
        </w:tblPrEx>
        <w:trPr>
          <w:trHeight w:val="961" w:hRule="atLeast"/>
        </w:trPr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Free yearly eye test and a contribution toward your glasses</w:t>
            </w:r>
            <w:r>
              <w:rPr>
                <w:rFonts w:ascii="Arial" w:cs="Arial" w:hAnsi="Arial" w:eastAsia="Arial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d0ddef"/>
        </w:tblPrEx>
        <w:trPr>
          <w:trHeight w:val="641" w:hRule="atLeast"/>
        </w:trPr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Employee Assistance Programme</w:t>
            </w:r>
            <w:r>
              <w:rPr>
                <w:rFonts w:ascii="Arial" w:cs="Arial" w:hAnsi="Arial" w:eastAsia="Arial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d0ddef"/>
        </w:tblPrEx>
        <w:trPr>
          <w:trHeight w:val="641" w:hRule="atLeast"/>
        </w:trPr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Childcare Voucher Scheme</w:t>
            </w:r>
            <w:r>
              <w:rPr>
                <w:rFonts w:ascii="Arial" w:cs="Arial" w:hAnsi="Arial" w:eastAsia="Arial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d0ddef"/>
        </w:tblPrEx>
        <w:trPr>
          <w:trHeight w:val="961" w:hRule="atLeast"/>
        </w:trPr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Paid Compassionate and Emergency Leave in accordance with DW Policy</w:t>
            </w:r>
            <w:r>
              <w:rPr>
                <w:rFonts w:ascii="Arial" w:cs="Arial" w:hAnsi="Arial" w:eastAsia="Arial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d0ddef"/>
        </w:tblPrEx>
        <w:trPr>
          <w:trHeight w:val="641" w:hRule="atLeast"/>
        </w:trPr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Free Tea and Coffee in the office</w:t>
            </w:r>
            <w:r>
              <w:rPr>
                <w:rFonts w:ascii="Arial" w:cs="Arial" w:hAnsi="Arial" w:eastAsia="Arial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41" w:hRule="atLeast"/>
        </w:trPr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Kitchen which includes fridge, microwave, toaster and water machine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41" w:hRule="atLeast"/>
        </w:trPr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Staff deliveries to the office</w:t>
            </w:r>
            <w:r>
              <w:rPr>
                <w:rFonts w:ascii="Arial" w:cs="Arial" w:hAnsi="Arial" w:eastAsia="Arial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</w:tr>
      <w:tr>
        <w:tblPrEx>
          <w:shd w:val="clear" w:color="auto" w:fill="d0ddef"/>
        </w:tblPrEx>
        <w:trPr>
          <w:trHeight w:val="641" w:hRule="atLeast"/>
        </w:trPr>
        <w:tc>
          <w:tcPr>
            <w:tcW w:type="dxa" w:w="5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Free parking at DW Office</w:t>
            </w:r>
            <w:r>
              <w:rPr>
                <w:rFonts w:ascii="Arial" w:cs="Arial" w:hAnsi="Arial" w:eastAsia="Arial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Y</w:t>
            </w:r>
          </w:p>
        </w:tc>
      </w:tr>
    </w:tbl>
    <w:p>
      <w:pPr>
        <w:pStyle w:val="No Spacing"/>
        <w:widowControl w:val="0"/>
      </w:pPr>
      <w:r>
        <w:rPr>
          <w:rFonts w:ascii="Arial" w:cs="Arial" w:hAnsi="Arial" w:eastAsia="Arial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