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</w:pPr>
      <w:r>
        <w:drawing xmlns:a="http://schemas.openxmlformats.org/drawingml/2006/main">
          <wp:inline distT="0" distB="0" distL="0" distR="0">
            <wp:extent cx="1796533" cy="787560"/>
            <wp:effectExtent l="0" t="0" r="0" b="0"/>
            <wp:docPr id="1073741825" name="officeArt object" descr="C:\Users\emmasummerhayes\AppData\Local\Microsoft\Windows\Temporary Internet Files\Content.Outlook\MGMA7VK2\DW_logo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33" cy="78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er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DISGRIFIAD SWYDD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>Swydd</w:t>
      </w:r>
      <w:r>
        <w:rPr>
          <w:rtl w:val="0"/>
          <w:lang w:val="de-DE"/>
        </w:rPr>
        <w:t xml:space="preserve"> </w:t>
        <w:tab/>
        <w:tab/>
        <w:t>Rheolwr Cyllid a Gweithredu</w:t>
      </w:r>
    </w:p>
    <w:p>
      <w:pPr>
        <w:pStyle w:val="Body"/>
      </w:pPr>
    </w:p>
    <w:p>
      <w:pPr>
        <w:pStyle w:val="Body"/>
        <w:ind w:left="2160" w:hanging="2160"/>
        <w:rPr>
          <w:i w:val="1"/>
          <w:iCs w:val="1"/>
        </w:rPr>
      </w:pPr>
      <w:r>
        <w:rPr>
          <w:b w:val="1"/>
          <w:bCs w:val="1"/>
          <w:rtl w:val="0"/>
        </w:rPr>
        <w:t>Cyflog</w:t>
      </w:r>
      <w:r>
        <w:rPr>
          <w:rtl w:val="0"/>
        </w:rPr>
        <w:t xml:space="preserve"> </w:t>
        <w:tab/>
      </w:r>
      <w:bookmarkStart w:name="_Hlk63086913" w:id="0"/>
      <w:r>
        <w:rPr>
          <w:rtl w:val="0"/>
          <w:lang w:val="en-US"/>
        </w:rPr>
        <w:t xml:space="preserve">Graddfa NJC 32~34 </w:t>
      </w:r>
      <w:r>
        <w:rPr>
          <w:rtl w:val="0"/>
        </w:rPr>
        <w:t>£</w:t>
      </w:r>
      <w:r>
        <w:rPr>
          <w:rtl w:val="0"/>
          <w:lang w:val="ru-RU"/>
        </w:rPr>
        <w:t xml:space="preserve">35,575 - </w:t>
      </w:r>
      <w:r>
        <w:rPr>
          <w:rtl w:val="0"/>
        </w:rPr>
        <w:t>£</w:t>
      </w:r>
      <w:r>
        <w:rPr>
          <w:rtl w:val="0"/>
        </w:rPr>
        <w:t>37,890 (</w:t>
      </w:r>
      <w:r>
        <w:rPr>
          <w:rtl w:val="0"/>
        </w:rPr>
        <w:t>£</w:t>
      </w:r>
      <w:r>
        <w:rPr>
          <w:rtl w:val="0"/>
        </w:rPr>
        <w:t>28,460 pro rata)</w:t>
      </w:r>
      <w:bookmarkEnd w:id="0"/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ind w:left="2160" w:hanging="2160"/>
      </w:pPr>
      <w:r>
        <w:rPr>
          <w:b w:val="1"/>
          <w:bCs w:val="1"/>
          <w:rtl w:val="0"/>
          <w:lang w:val="en-US"/>
        </w:rPr>
        <w:t>Cytundeb:</w:t>
        <w:tab/>
      </w:r>
      <w:r>
        <w:rPr>
          <w:rtl w:val="0"/>
          <w:lang w:val="en-US"/>
        </w:rPr>
        <w:t>Parhaol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pt-PT"/>
        </w:rPr>
        <w:t>Atebol i</w:t>
        <w:tab/>
        <w:tab/>
      </w:r>
      <w:r>
        <w:rPr>
          <w:rtl w:val="0"/>
          <w:lang w:val="de-DE"/>
        </w:rPr>
        <w:t>Prif Weithredydd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it-IT"/>
        </w:rPr>
        <w:t>Cyfrifol am</w:t>
        <w:tab/>
      </w:r>
      <w:r>
        <w:rPr>
          <w:rtl w:val="0"/>
        </w:rPr>
        <w:t>Swyddog Cyllid a Gweinyddiaeth; Swyddog Cyfranogiad Dinesig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Oriau gwaith</w:t>
      </w:r>
      <w:r>
        <w:rPr>
          <w:rtl w:val="0"/>
        </w:rPr>
        <w:t xml:space="preserve"> </w:t>
        <w:tab/>
        <w:t xml:space="preserve">28 awr yr wythnos </w:t>
      </w:r>
    </w:p>
    <w:p>
      <w:pPr>
        <w:pStyle w:val="Body"/>
      </w:pPr>
    </w:p>
    <w:p>
      <w:pPr>
        <w:pStyle w:val="Body"/>
        <w:ind w:left="2160" w:hanging="2160"/>
      </w:pPr>
      <w:r>
        <w:rPr>
          <w:b w:val="1"/>
          <w:bCs w:val="1"/>
          <w:rtl w:val="0"/>
          <w:lang w:val="es-ES_tradnl"/>
        </w:rPr>
        <w:t>Lleoliad</w:t>
        <w:tab/>
      </w:r>
      <w:r>
        <w:rPr>
          <w:rtl w:val="0"/>
        </w:rPr>
        <w:t>Swyddfeydd AC, Caerffili (gweithio gartref ar hyn o bryd oherwydd cyfyngiadau Covid-19)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</w:t>
      </w:r>
    </w:p>
    <w:p>
      <w:pPr>
        <w:pStyle w:val="Body"/>
      </w:pPr>
    </w:p>
    <w:p>
      <w:pPr>
        <w:pStyle w:val="BodyText"/>
        <w:tabs>
          <w:tab w:val="left" w:pos="9755"/>
          <w:tab w:val="clear" w:pos="10080"/>
        </w:tabs>
        <w:ind w:left="2160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Diben y swydd</w:t>
        <w:tab/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  <w:bookmarkStart w:name="_Hlk63087020" w:id="1"/>
      <w:r>
        <w:rPr>
          <w:rtl w:val="0"/>
          <w:lang w:val="en-US"/>
        </w:rPr>
        <w:t>Rhedeg y sefydliad yn llyfn ac effeithlon wrth arwain ar yr isod:</w:t>
      </w:r>
      <w:bookmarkEnd w:id="1"/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</w:rPr>
      </w:pPr>
      <w:bookmarkStart w:name="_Hlk63087061" w:id="2"/>
      <w:r>
        <w:rPr>
          <w:rtl w:val="0"/>
          <w:lang w:val="en-US"/>
        </w:rPr>
        <w:t>Pob mater ariannol yn cynnwys cynllunio, datblygu ac adrodd ar gyllidebau, rheoli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 cyfrifon, cyflogres ac adrodd ariannol ar weithgareddau a rhaglenni a gyllidir yn ganolog a drwy brojectau  </w:t>
      </w: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Pob mater gweithredol yn cynnwys gofynion adnoddau dynol a goruchwylio gweithgareddau er mwyn eu rheoli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n ddiogel a chost effeithiol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  <w:bookmarkEnd w:id="2"/>
    </w:p>
    <w:p>
      <w:pPr>
        <w:pStyle w:val="BodyText"/>
        <w:tabs>
          <w:tab w:val="left" w:pos="9755"/>
          <w:tab w:val="clear" w:pos="10080"/>
        </w:tabs>
        <w:ind w:left="2160" w:hanging="2160"/>
      </w:pPr>
      <w:r>
        <w:rPr>
          <w:rtl w:val="0"/>
          <w:lang w:val="en-US"/>
        </w:rPr>
        <w:t>Gweithio fel rhan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 er: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Darparu arbenigedd cyllid a gweithredol wrth ddatblygu strategaethau, polis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>au, arferion, cynigion cyllid a rhaglenni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sefydliad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Monitro a rheoli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holl raglenni cyllid a gweithgareddau, yn cynnwys cynhyrchu adroddiadau a goruchwylio dadansoddi data a gweinyddu cyllidebau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</w:pPr>
    </w:p>
    <w:p>
      <w:pPr>
        <w:pStyle w:val="BodyText"/>
        <w:tabs>
          <w:tab w:val="left" w:pos="9755"/>
          <w:tab w:val="clear" w:pos="10080"/>
        </w:tabs>
      </w:pPr>
    </w:p>
    <w:p>
      <w:pPr>
        <w:pStyle w:val="BodyText"/>
        <w:tabs>
          <w:tab w:val="left" w:pos="9755"/>
          <w:tab w:val="clear" w:pos="10080"/>
        </w:tabs>
      </w:pPr>
      <w:r>
        <w:rPr>
          <w:rtl w:val="0"/>
          <w:lang w:val="en-US"/>
        </w:rPr>
        <w:t xml:space="preserve">Rhyngweithio </w:t>
      </w:r>
      <w:r>
        <w:rPr>
          <w:rtl w:val="0"/>
          <w:lang w:val="en-US"/>
        </w:rPr>
        <w:t>â’</w:t>
      </w:r>
      <w:r>
        <w:rPr>
          <w:rtl w:val="0"/>
          <w:lang w:val="en-US"/>
        </w:rPr>
        <w:t>r Bwrdd Cyfarwyddwyr wrth ddarparu adroddiadau ariannol a gwybodaeth er sicrhau llywodraethu cyllid a gweithredu cadarn.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Heading 3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Prif Gyfrifoldebau</w:t>
      </w:r>
    </w:p>
    <w:p>
      <w:pPr>
        <w:pStyle w:val="Body"/>
      </w:pPr>
    </w:p>
    <w:p>
      <w:pPr>
        <w:pStyle w:val="BodyText"/>
        <w:tabs>
          <w:tab w:val="left" w:pos="9755"/>
          <w:tab w:val="clear" w:pos="720"/>
          <w:tab w:val="clear" w:pos="1440"/>
          <w:tab w:val="clear" w:pos="2160"/>
          <w:tab w:val="clear" w:pos="2880"/>
          <w:tab w:val="clear" w:pos="10080"/>
        </w:tabs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Rheoli, Cynllunio a Dadansoddi Ariannol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Cefnogi</w:t>
      </w:r>
      <w:r>
        <w:rPr>
          <w:rtl w:val="1"/>
        </w:rPr>
        <w:t>’</w:t>
      </w:r>
      <w:r>
        <w:rPr>
          <w:rtl w:val="0"/>
          <w:lang w:val="de-DE"/>
        </w:rPr>
        <w:t>r prif weithredydd wrth baratoi, rheoli a monitro</w:t>
      </w:r>
      <w:r>
        <w:rPr>
          <w:rtl w:val="1"/>
        </w:rPr>
        <w:t>’</w:t>
      </w:r>
      <w:r>
        <w:rPr>
          <w:rtl w:val="0"/>
          <w:lang w:val="da-DK"/>
        </w:rPr>
        <w:t>r gyllideb flynyddol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Datblygu a sicrhau bydd polis</w:t>
      </w:r>
      <w:r>
        <w:rPr>
          <w:rtl w:val="0"/>
          <w:lang w:val="nl-NL"/>
        </w:rPr>
        <w:t>ï</w:t>
      </w:r>
      <w:r>
        <w:rPr>
          <w:rtl w:val="0"/>
          <w:lang w:val="de-DE"/>
        </w:rPr>
        <w:t xml:space="preserve">au a gweithdrefnau cyllid AC yn unol </w:t>
      </w:r>
      <w:r>
        <w:rPr>
          <w:rtl w:val="0"/>
        </w:rPr>
        <w:t xml:space="preserve">â </w:t>
      </w:r>
      <w:r>
        <w:rPr>
          <w:rtl w:val="0"/>
        </w:rPr>
        <w:t>gofynion yr archwilwyr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rhagolygon incwm a gwariant, dosbarthu amserlen cyfrifon cyllid a rheoli, a helpu i baratoi rhagolygon llif arian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cyfrifon diwedd y flwyddyn cyn eu harchwilio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Goruchwylio rheolaeth o holl gyfrifon y cwmni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Monitro a chynhyrchu adroddiadau ar gylidebau pob project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Rheoli</w:t>
      </w:r>
      <w:r>
        <w:rPr>
          <w:rtl w:val="1"/>
        </w:rPr>
        <w:t>’</w:t>
      </w:r>
      <w:r>
        <w:rPr>
          <w:rtl w:val="0"/>
        </w:rPr>
        <w:t>r gyflogres, cynllun pensiwn, buddion gweithwyr ac yswiriant y corff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Cynghori ar weithdrefnau pwrcasu, yn cynnwys cyflenwyr gwerth gorau a chaffaelio nwyddau a gwasanaethau mewn modd cost effeithiol.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Paratoi adroddiadau archwilio safonol rheolaidd ar gyfer y prif weithredydd a</w:t>
      </w:r>
      <w:r>
        <w:rPr>
          <w:rtl w:val="1"/>
        </w:rPr>
        <w:t>’</w:t>
      </w:r>
      <w:r>
        <w:rPr>
          <w:rtl w:val="0"/>
        </w:rPr>
        <w:t>r cyfarwyddwyr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Diweddaru a chysoni cyfrifon mantolen allweddol bob mis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Cynhyrchu a chynnal taenlenni rheoli costau, megis KPI (dangosydd perfformiad allweddol), costau staff a chyfleustodau ac adroddiadau amrywiant lleol</w:t>
      </w:r>
      <w:r>
        <w:rPr>
          <w:rtl w:val="0"/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Cynnal cofrestr asedau a data yn y system gyllid a</w:t>
      </w:r>
      <w:r>
        <w:rPr>
          <w:rtl w:val="1"/>
        </w:rPr>
        <w:t>’</w:t>
      </w:r>
      <w:r>
        <w:rPr>
          <w:rtl w:val="0"/>
        </w:rPr>
        <w:t xml:space="preserve">u cysoni </w:t>
      </w:r>
      <w:r>
        <w:rPr>
          <w:rtl w:val="0"/>
          <w:lang w:val="fr-FR"/>
        </w:rPr>
        <w:t>â’</w:t>
      </w:r>
      <w:r>
        <w:rPr>
          <w:rtl w:val="0"/>
        </w:rPr>
        <w:t>r amserlenni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Paratoi data cyllidebau ar gyfer darpar wasanaethau neu fentrau newydd i</w:t>
      </w:r>
      <w:r>
        <w:rPr>
          <w:rtl w:val="1"/>
        </w:rPr>
        <w:t>’</w:t>
      </w:r>
      <w:r>
        <w:rPr>
          <w:rtl w:val="0"/>
        </w:rPr>
        <w:t xml:space="preserve">w hadolygu gan y prif weithredydd a rheolwyr. Mynychu cyfarfodydd cyllidebau gyda chyfarwyddwyr a rheolwyr yn </w:t>
      </w:r>
      <w:r>
        <w:rPr>
          <w:rtl w:val="0"/>
        </w:rPr>
        <w:t>ô</w:t>
      </w:r>
      <w:r>
        <w:rPr>
          <w:rtl w:val="0"/>
        </w:rPr>
        <w:t>l yr angen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Cyfuno a chysoni data cyllidebau a rhagolygon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Llunio polisi costau moesegol ar gyfer y corff fydd yn darparu gwerth am yr arian ar draws pob gwasanaeth bydd AC yn codi am eu defnyddio</w:t>
      </w:r>
    </w:p>
    <w:p>
      <w:pPr>
        <w:pStyle w:val="BodyText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Helpu i nodi cyfleoedd cyllid addas a chyfrannu at ddatblygu ceisiadau cyllid a chynigion eraill yn cynnwys drafftio cyllidebau</w:t>
      </w:r>
    </w:p>
    <w:p>
      <w:pPr>
        <w:pStyle w:val="BodyText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Sicrhau llenwi a chyflwyno adroddiadau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Comisiwn Elusennau, T</w:t>
      </w:r>
      <w:r>
        <w:rPr>
          <w:rtl w:val="0"/>
          <w:lang w:val="en-US"/>
        </w:rPr>
        <w:t>ŷ’</w:t>
      </w:r>
      <w:r>
        <w:rPr>
          <w:rtl w:val="0"/>
          <w:lang w:val="en-US"/>
        </w:rPr>
        <w:t>r Cwmn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>au a HMRC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tl w:val="0"/>
        </w:rPr>
      </w:pPr>
      <w:r>
        <w:rPr>
          <w:rtl w:val="0"/>
        </w:rPr>
        <w:t>Goruchwylio cyfrifoldebau a threfniadau cynnal a chadw swyddfeydd, a phrosesau caffaelio a gwerth gorau</w:t>
      </w:r>
      <w:r>
        <w:rPr>
          <w:rtl w:val="1"/>
        </w:rPr>
        <w:t>’</w:t>
      </w:r>
      <w:r>
        <w:rPr>
          <w:rtl w:val="0"/>
          <w:lang w:val="en-US"/>
        </w:rPr>
        <w:t xml:space="preserve">r corff 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Adolygu a datblygu prosesau a systemau cyllid. </w:t>
      </w:r>
    </w:p>
    <w:p>
      <w:pPr>
        <w:pStyle w:val="Body"/>
        <w:shd w:val="clear" w:color="auto" w:fill="ffffff"/>
        <w:spacing w:after="192"/>
        <w:rPr>
          <w:b w:val="1"/>
          <w:bCs w:val="1"/>
        </w:rPr>
      </w:pPr>
    </w:p>
    <w:p>
      <w:pPr>
        <w:pStyle w:val="Body"/>
        <w:shd w:val="clear" w:color="auto" w:fill="ffffff"/>
        <w:spacing w:after="192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2. Llywodraethu, Effeithiolrwydd Gweithredu a Rheoli Risgiau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19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Goruchwylio rheolaeth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holl weithgaredd llywodraethu a gweithredu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19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Dilyn arferion da wrth weithredu polis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>au a gweithdrefnau llywodraethu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Cyfrifoldeb am bolis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>au a gweithdrefnau adnoddau dynol, gan wella effeithiolrwydd ac effeithlonrwydd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Goruchwylio technoleg gwybodaeth ynghyd </w:t>
      </w:r>
      <w:r>
        <w:rPr>
          <w:rtl w:val="0"/>
          <w:lang w:val="en-US"/>
        </w:rPr>
        <w:t xml:space="preserve">â </w:t>
      </w:r>
      <w:r>
        <w:rPr>
          <w:rtl w:val="0"/>
          <w:lang w:val="en-US"/>
        </w:rPr>
        <w:t>chyd-drefnu a chyfathrebu rhwng yr holl elfennau gweithredu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Cynnal ac adolygu holl bolis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 xml:space="preserve">au a gweithdrefnau swyddfeydd, yn cynnwys iechyd a diogelwch, ac amgylcheddol, a sicrhau cydymffurfiaeth </w:t>
      </w:r>
      <w:r>
        <w:rPr>
          <w:rtl w:val="0"/>
          <w:lang w:val="en-US"/>
        </w:rPr>
        <w:t>â’</w:t>
      </w:r>
      <w:r>
        <w:rPr>
          <w:rtl w:val="0"/>
          <w:lang w:val="en-US"/>
        </w:rPr>
        <w:t>r holl ddeddfwriaeth berthnasol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Llywio mentrau o fewn y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 ac ar draws y corff er cyfrannu at ragoriaeth weithredu hir dymor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Cyfrannu at gynllunio a strategaethau trefniadol byr a hir dymor fel rhan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</w:t>
      </w:r>
    </w:p>
    <w:p>
      <w:pPr>
        <w:pStyle w:val="Body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Cyfrannu at adolygu a diweddaru</w:t>
      </w:r>
      <w:r>
        <w:rPr>
          <w:rtl w:val="1"/>
        </w:rPr>
        <w:t>’</w:t>
      </w:r>
      <w:r>
        <w:rPr>
          <w:rtl w:val="0"/>
          <w:lang w:val="en-US"/>
        </w:rPr>
        <w:t>r gofrestr risgiau.</w:t>
      </w:r>
    </w:p>
    <w:p>
      <w:pPr>
        <w:pStyle w:val="BodyText"/>
        <w:tabs>
          <w:tab w:val="left" w:pos="9755"/>
          <w:tab w:val="clear" w:pos="720"/>
          <w:tab w:val="clear" w:pos="10080"/>
        </w:tabs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"/>
        <w:tabs>
          <w:tab w:val="left" w:pos="9755"/>
          <w:tab w:val="clear" w:pos="10080"/>
        </w:tabs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  <w:tab/>
        <w:t xml:space="preserve">Arall 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</w:t>
        <w:tab/>
        <w:t>Gweithredu fel swyddog brys tu allan i oriau swyddfa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3.2</w:t>
        <w:tab/>
        <w:t>U</w:t>
      </w:r>
      <w:r>
        <w:rPr>
          <w:rtl w:val="0"/>
          <w:lang w:val="en-US"/>
        </w:rPr>
        <w:t>nrhyw ddyletswyddau eraill fel bo angen, yn unol ag amcanion 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swydd.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Gofynion Personol</w:t>
      </w:r>
    </w:p>
    <w:p>
      <w:pPr>
        <w:pStyle w:val="Body"/>
      </w:pPr>
    </w:p>
    <w:p>
      <w:pPr>
        <w:pStyle w:val="Defaul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Gwybodaeth &amp; profiad hanfodol 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Dealltwriaeth gadarn o weithdrefnau ariannol 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o baratoi cyfrifon ariannol o dan SORP Elusennau a rheoli proses archwilio 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 dechrau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 diwedd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Gwybodaeth a dealltwriaeth o gronfeydd cyfyngedig ac anghyfyngedig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Profiad o baratoi rhagolygon llif arian a rheoli trysorlys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Sgiliau cysoni cryf a llygaid barcud ar y manylion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Profiad o reoli, datblygu a symbylu t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 drwy gyfnod o newid a gwella busnes 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Sgiliau Microsoft Office cyffredinol cryf (Outlook, Word, Access a Teams) gyda sgiliau Excel canolog i ddatblygedig; gwybodaeth am blatfformau arlein yn cynnwys Zoom)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Gwybodaeth am Sage Accounts a Payroll yn cynnwys defnydd o nodweddion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department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Sage er rheoli ac olrhain llifoedd cyllid amrywiol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o ddatblygu systemau a gwneud y defnydd gorau o dechnoleg er ychwanegu gwerth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a gwybodaeth am weithio gyda bwrdd cyfarwyddwyr a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 polis</w:t>
      </w:r>
      <w:r>
        <w:rPr>
          <w:sz w:val="28"/>
          <w:szCs w:val="28"/>
          <w:rtl w:val="0"/>
          <w:lang w:val="en-US"/>
        </w:rPr>
        <w:t>ï</w:t>
      </w:r>
      <w:r>
        <w:rPr>
          <w:sz w:val="28"/>
          <w:szCs w:val="28"/>
          <w:rtl w:val="0"/>
          <w:lang w:val="en-US"/>
        </w:rPr>
        <w:t>au a gweithdrefnau sy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n cefnogi llywodraethu da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Profiad o ddrafftio a gweithredu polis</w:t>
      </w:r>
      <w:r>
        <w:rPr>
          <w:sz w:val="28"/>
          <w:szCs w:val="28"/>
          <w:rtl w:val="0"/>
          <w:lang w:val="en-US"/>
        </w:rPr>
        <w:t>ï</w:t>
      </w:r>
      <w:r>
        <w:rPr>
          <w:sz w:val="28"/>
          <w:szCs w:val="28"/>
          <w:rtl w:val="0"/>
          <w:lang w:val="en-US"/>
        </w:rPr>
        <w:t>au a chyfarwyddyd ym meysydd cyllid, adnoddau dynol ac iechyd a diogelwch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Sgiliau cyfathrebu ysgrifenedig a llafar effeithiol er cefnogi adeiladu cysylltiadau gwaith effeithiol a chydweithredol gyda staff ar bob lefel.</w:t>
      </w:r>
    </w:p>
    <w:p>
      <w:pPr>
        <w:pStyle w:val="Default"/>
        <w:ind w:left="720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</w:rPr>
      </w:pPr>
      <w:bookmarkStart w:name="cysill" w:id="3"/>
      <w:bookmarkEnd w:id="3"/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it-IT"/>
        </w:rPr>
        <w:t>giliau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Rheoli llwyth gwaith, amser a dyddiadur eich hun er cyrraedd terfynau amser / canlyniadau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Gweithio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annibynnol heb lawer o oruchwyliaeth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Gweithio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dawel ac effeithiol o dan bwysau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de-D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Gweithio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effeithiol fel rhan 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Defnydd cymwys o MS Office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Darparu gwasanaeth cwsmeriaid rhagorol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Cyfathrebu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effeithiol ar draws amryw fformatau a chynulleidfaoedd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Datblygu cysylltiadau gyda rhanddeiliaid mewnol ac allanol</w:t>
      </w:r>
    </w:p>
    <w:p>
      <w:pPr>
        <w:pStyle w:val="Body"/>
        <w:numPr>
          <w:ilvl w:val="0"/>
          <w:numId w:val="14"/>
        </w:numPr>
        <w:bidi w:val="0"/>
        <w:spacing w:before="100" w:after="100" w:line="288" w:lineRule="atLeast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Nodi cyfleoedd i arloesi a datrys problemau.</w:t>
      </w:r>
    </w:p>
    <w:p>
      <w:pPr>
        <w:pStyle w:val="Body"/>
        <w:shd w:val="clear" w:color="auto" w:fill="ffffff"/>
        <w:spacing w:before="100" w:after="100"/>
      </w:pPr>
    </w:p>
    <w:p>
      <w:pPr>
        <w:pStyle w:val="Body"/>
        <w:shd w:val="clear" w:color="auto" w:fill="ffffff"/>
        <w:spacing w:before="100" w:after="1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Gwerthoedd</w:t>
      </w:r>
    </w:p>
    <w:p>
      <w:pPr>
        <w:pStyle w:val="Body"/>
        <w:shd w:val="clear" w:color="auto" w:fill="ffffff"/>
        <w:spacing w:before="100" w:after="100"/>
        <w:rPr>
          <w:b w:val="1"/>
          <w:bCs w:val="1"/>
        </w:rPr>
      </w:pPr>
      <w:r>
        <w:rPr>
          <w:b w:val="1"/>
          <w:bCs w:val="1"/>
          <w:rtl w:val="0"/>
        </w:rPr>
        <w:t>Ymrwymiad i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r dilynol: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rtl w:val="0"/>
          <w:lang w:val="pt-PT"/>
        </w:rPr>
      </w:pPr>
      <w:r>
        <w:rPr>
          <w:rtl w:val="0"/>
          <w:lang w:val="pt-PT"/>
        </w:rPr>
        <w:t xml:space="preserve">Cenhadaeth, amcanion, nodau a gwerthoedd </w:t>
      </w:r>
      <w:r>
        <w:rPr>
          <w:rtl w:val="0"/>
          <w:lang w:val="en-US"/>
        </w:rPr>
        <w:t>Anabledd Cymru</w:t>
      </w:r>
      <w:r>
        <w:rPr>
          <w:rtl w:val="0"/>
        </w:rPr>
        <w:t xml:space="preserve"> yn cynnwys y </w:t>
      </w:r>
      <w:r>
        <w:rPr>
          <w:rtl w:val="0"/>
          <w:lang w:val="en-US"/>
        </w:rPr>
        <w:t>Model</w:t>
      </w:r>
      <w:r>
        <w:rPr>
          <w:rtl w:val="0"/>
        </w:rPr>
        <w:t xml:space="preserve"> </w:t>
      </w:r>
      <w:r>
        <w:rPr>
          <w:rtl w:val="0"/>
          <w:lang w:val="en-US"/>
        </w:rPr>
        <w:t>C</w:t>
      </w:r>
      <w:r>
        <w:rPr>
          <w:rtl w:val="0"/>
        </w:rPr>
        <w:t>ymdeithasol</w:t>
      </w:r>
      <w:r>
        <w:rPr>
          <w:rtl w:val="0"/>
          <w:lang w:val="en-US"/>
        </w:rPr>
        <w:t xml:space="preserve"> o Anabledd, hawliau a chydraddoldeb pob person anabl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rtl w:val="0"/>
        </w:rPr>
      </w:pPr>
      <w:r>
        <w:rPr>
          <w:rtl w:val="0"/>
        </w:rPr>
        <w:t>Cydraddoldeb, amrywiaeth a hawliau dynol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Dull gwaith cydweithredol 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Ysbrydoli cymunedau a phobl i gymryd rheolaeth a gwireddu eu potensial</w:t>
      </w: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Pwysigrwydd diwylliannol yr iaith Gymraeg</w:t>
      </w:r>
    </w:p>
    <w:p>
      <w:pPr>
        <w:pStyle w:val="Body"/>
        <w:numPr>
          <w:ilvl w:val="0"/>
          <w:numId w:val="16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Arferion gwaith da ee proffesiynoldeb, cyfrinachedd, prydlondeb, hyblygrwydd</w:t>
      </w:r>
    </w:p>
    <w:p>
      <w:pPr>
        <w:pStyle w:val="Body"/>
        <w:numPr>
          <w:ilvl w:val="0"/>
          <w:numId w:val="16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Datblygiad proffesiynol parhaus.</w:t>
      </w:r>
    </w:p>
    <w:p>
      <w:pPr>
        <w:pStyle w:val="Body"/>
      </w:pPr>
    </w:p>
    <w:p>
      <w:pPr>
        <w:pStyle w:val="Body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Gofynion Dymunol</w:t>
      </w: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Gwybodaeth am brosesau caffaelio a chynnig prisiau, a ffynonellau cyllid amgen</w:t>
      </w:r>
    </w:p>
    <w:p>
      <w:pPr>
        <w:pStyle w:val="Body"/>
        <w:numPr>
          <w:ilvl w:val="0"/>
          <w:numId w:val="18"/>
        </w:numPr>
        <w:bidi w:val="0"/>
        <w:spacing w:after="160" w:line="259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Sgiliau a phrofiad rheoli projectau</w:t>
      </w:r>
    </w:p>
    <w:p>
      <w:pPr>
        <w:pStyle w:val="Body"/>
        <w:numPr>
          <w:ilvl w:val="0"/>
          <w:numId w:val="18"/>
        </w:numPr>
        <w:bidi w:val="0"/>
        <w:spacing w:after="16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Profiad o weithio yn y trydydd sector</w:t>
      </w:r>
    </w:p>
    <w:p>
      <w:pPr>
        <w:pStyle w:val="Body"/>
        <w:numPr>
          <w:ilvl w:val="0"/>
          <w:numId w:val="18"/>
        </w:numPr>
        <w:bidi w:val="0"/>
        <w:spacing w:after="160" w:line="259" w:lineRule="auto"/>
        <w:ind w:right="0"/>
        <w:jc w:val="left"/>
        <w:rPr>
          <w:rtl w:val="0"/>
        </w:rPr>
      </w:pPr>
      <w:r>
        <w:rPr>
          <w:rtl w:val="0"/>
        </w:rPr>
        <w:t>Gwybodaeth o HTML / sgiliau gwefannau sylfaenol.</w:t>
      </w:r>
    </w:p>
    <w:p>
      <w:pPr>
        <w:pStyle w:val="Body"/>
      </w:pPr>
    </w:p>
    <w:p>
      <w:pPr>
        <w:pStyle w:val="Body"/>
        <w:keepNext w:val="1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>Gofynion Cyffredinol</w:t>
      </w:r>
    </w:p>
    <w:p>
      <w:pPr>
        <w:pStyle w:val="Body"/>
        <w:numPr>
          <w:ilvl w:val="0"/>
          <w:numId w:val="2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Parodrwydd i deithio drwy Gymru a thu hwnt, a allai alw am aros dros nos yn unol </w:t>
      </w:r>
      <w:r>
        <w:rPr>
          <w:rtl w:val="0"/>
        </w:rPr>
        <w:t xml:space="preserve">â </w:t>
      </w:r>
      <w:r>
        <w:rPr>
          <w:rtl w:val="0"/>
        </w:rPr>
        <w:t>dyletswyddau</w:t>
      </w:r>
      <w:r>
        <w:rPr>
          <w:rtl w:val="1"/>
        </w:rPr>
        <w:t>’</w:t>
      </w:r>
      <w:r>
        <w:rPr>
          <w:rtl w:val="0"/>
        </w:rPr>
        <w:t xml:space="preserve">r swydd.   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720"/>
          <w:tab w:val="clear" w:pos="10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440"/>
          <w:tab w:val="clear" w:pos="10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2160"/>
          <w:tab w:val="clear" w:pos="10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2880"/>
          <w:tab w:val="clear" w:pos="10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3600"/>
          <w:tab w:val="clear" w:pos="10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4320"/>
          <w:tab w:val="clear" w:pos="10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5040"/>
          <w:tab w:val="clear" w:pos="10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5760"/>
          <w:tab w:val="clear" w:pos="10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755"/>
          <w:tab w:val="clear" w:pos="6480"/>
          <w:tab w:val="clear" w:pos="10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720"/>
          <w:tab w:val="clear" w:pos="10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1440"/>
            <w:tab w:val="clear" w:pos="2160"/>
            <w:tab w:val="clear" w:pos="2880"/>
            <w:tab w:val="clear" w:pos="1008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Text">
    <w:name w:val="BodyText"/>
    <w:next w:val="Body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33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Lucida Sans Unicode" w:cs="Lucida Sans Unicode" w:hAnsi="Lucida Sans Unicode" w:eastAsia="Lucida Sans Unicod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9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