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_____________________________________________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Person Specification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Essential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The post holder must be: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a disabled person</w:t>
      </w: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Qualifications</w:t>
      </w:r>
    </w:p>
    <w:p>
      <w:pPr>
        <w:pStyle w:val="Body"/>
        <w:shd w:val="clear" w:color="auto" w:fill="ffffff"/>
        <w:spacing w:after="192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Degree or equivalent experience</w:t>
      </w: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Experience and skills</w:t>
      </w:r>
    </w:p>
    <w:p>
      <w:pPr>
        <w:pStyle w:val="Body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Experience of working in an information provision role, preferably within the third sector.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Ability to analyse research and data to inform information provision.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Excellent ICT knowledge and skills for communication and to process information.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Ability to communicate effectively with a wide range of people in a variety of situations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 xml:space="preserve">face to face, over the phone and in writing and represent Disability Wales at external meetings.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Experience of producing high-quality information, as well as being able to write engaging pieces (articles, blogs) for a range of audiences.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4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Ability to work on own initiative, taking responsibility for achieving a range of tasks and objectives, prioritising own workload and work to deadlines.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Attributes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Calm, confident manner, able to work well both independently and with others.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Strong organisational skills.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Excellent communicator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 xml:space="preserve">with both external contacts and internal colleagues.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Excellent written communication skills with the ability to adapt style and approach according to the medium / audience.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Attention to detail and accuracy.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pro-active team player with a </w:t>
      </w:r>
      <w:r>
        <w:rPr>
          <w:rFonts w:ascii="Arial" w:hAnsi="Arial" w:hint="default"/>
          <w:sz w:val="28"/>
          <w:szCs w:val="28"/>
          <w:rtl w:val="0"/>
          <w:lang w:val="en-US"/>
        </w:rPr>
        <w:t>‘</w:t>
      </w:r>
      <w:r>
        <w:rPr>
          <w:rFonts w:ascii="Arial" w:hAnsi="Arial"/>
          <w:sz w:val="28"/>
          <w:szCs w:val="28"/>
          <w:rtl w:val="0"/>
          <w:lang w:val="en-US"/>
        </w:rPr>
        <w:t>can do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’ </w:t>
      </w:r>
      <w:r>
        <w:rPr>
          <w:rFonts w:ascii="Arial" w:hAnsi="Arial"/>
          <w:sz w:val="28"/>
          <w:szCs w:val="28"/>
          <w:rtl w:val="0"/>
          <w:lang w:val="en-US"/>
        </w:rPr>
        <w:t xml:space="preserve">attitude. </w:t>
      </w:r>
    </w:p>
    <w:p>
      <w:pPr>
        <w:pStyle w:val="Normal (Web)"/>
        <w:shd w:val="clear" w:color="auto" w:fill="ffffff"/>
        <w:spacing w:before="0" w:after="0"/>
        <w:rPr>
          <w:rFonts w:ascii="Arial" w:cs="Arial" w:hAnsi="Arial" w:eastAsia="Arial"/>
          <w:sz w:val="28"/>
          <w:szCs w:val="28"/>
        </w:rPr>
      </w:pPr>
    </w:p>
    <w:p>
      <w:pPr>
        <w:pStyle w:val="Normal (Web)"/>
        <w:numPr>
          <w:ilvl w:val="0"/>
          <w:numId w:val="6"/>
        </w:numPr>
        <w:shd w:val="clear" w:color="auto" w:fill="ffffff"/>
        <w:bidi w:val="0"/>
        <w:spacing w:before="0" w:after="0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professional, friendly and approachable style. </w:t>
      </w:r>
    </w:p>
    <w:p>
      <w:pPr>
        <w:pStyle w:val="Body"/>
        <w:spacing w:after="240" w:line="240" w:lineRule="atLeast"/>
        <w:rPr>
          <w:rFonts w:ascii="Arial" w:cs="Arial" w:hAnsi="Arial" w:eastAsia="Arial"/>
          <w:sz w:val="28"/>
          <w:szCs w:val="28"/>
        </w:rPr>
      </w:pP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Values</w:t>
      </w:r>
    </w:p>
    <w:p>
      <w:pPr>
        <w:pStyle w:val="Body"/>
        <w:shd w:val="clear" w:color="auto" w:fill="ffffff"/>
        <w:spacing w:before="100" w:after="10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Commitment to: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8"/>
          <w:szCs w:val="28"/>
          <w:rtl w:val="0"/>
          <w:lang w:val="de-DE"/>
        </w:rPr>
      </w:pPr>
      <w:r>
        <w:rPr>
          <w:rFonts w:ascii="Arial" w:hAnsi="Arial"/>
          <w:sz w:val="28"/>
          <w:szCs w:val="28"/>
          <w:rtl w:val="0"/>
          <w:lang w:val="de-DE"/>
        </w:rPr>
        <w:t>DW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mission, aims, objectives and values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 xml:space="preserve">collaborative working approach 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color w:val="000000"/>
          <w:sz w:val="28"/>
          <w:szCs w:val="28"/>
          <w:u w:color="000000"/>
          <w:rtl w:val="0"/>
          <w:lang w:val="en-US"/>
        </w:rPr>
        <w:t>inspiring communities and people to take control and reach their potential</w:t>
      </w: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0"/>
          <w:bCs w:val="0"/>
          <w:sz w:val="28"/>
          <w:szCs w:val="28"/>
          <w:rtl w:val="0"/>
          <w:lang w:val="en-US"/>
        </w:rPr>
        <w:t>the cultural importance of the Welsh Language</w:t>
      </w:r>
    </w:p>
    <w:p>
      <w:pPr>
        <w:pStyle w:val="Body"/>
        <w:numPr>
          <w:ilvl w:val="0"/>
          <w:numId w:val="8"/>
        </w:numPr>
        <w:bidi w:val="0"/>
        <w:spacing w:before="100" w:after="100" w:line="288" w:lineRule="atLeast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good working practices, e.g. professionalism, confidentiality, punctuality, adaptability</w:t>
      </w:r>
    </w:p>
    <w:p>
      <w:pPr>
        <w:pStyle w:val="Body"/>
        <w:numPr>
          <w:ilvl w:val="0"/>
          <w:numId w:val="8"/>
        </w:numPr>
        <w:bidi w:val="0"/>
        <w:spacing w:before="100" w:after="100" w:line="288" w:lineRule="atLeast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continuous professional development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1796533" cy="787560"/>
          <wp:effectExtent l="0" t="0" r="0" b="0"/>
          <wp:docPr id="1073741825" name="officeArt object" descr="C:\Users\emmasummerhayes\AppData\Local\Microsoft\Windows\Temporary Internet Files\Content.Outlook\MGMA7VK2\DW_logo_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mmasummerhayes\AppData\Local\Microsoft\Windows\Temporary Internet Files\Content.Outlook\MGMA7VK2\DW_logo_v2.jpg" descr="C:\Users\emmasummerhayes\AppData\Local\Microsoft\Windows\Temporary Internet Files\Content.Outlook\MGMA7VK2\DW_logo_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533" cy="787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